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CC9" w:rsidRPr="00266175" w:rsidRDefault="00F52CC9" w:rsidP="00F52CC9">
      <w:pPr>
        <w:pStyle w:val="NormaleWeb"/>
        <w:jc w:val="center"/>
        <w:rPr>
          <w:rFonts w:asciiTheme="minorHAnsi" w:hAnsiTheme="minorHAnsi"/>
          <w:sz w:val="32"/>
          <w:u w:val="single"/>
        </w:rPr>
      </w:pPr>
      <w:r w:rsidRPr="00266175">
        <w:rPr>
          <w:rFonts w:asciiTheme="minorHAnsi" w:hAnsiTheme="minorHAnsi"/>
          <w:b/>
          <w:bCs/>
          <w:sz w:val="32"/>
          <w:highlight w:val="yellow"/>
          <w:u w:val="single"/>
        </w:rPr>
        <w:t xml:space="preserve">CODICE </w:t>
      </w:r>
      <w:proofErr w:type="spellStart"/>
      <w:r w:rsidRPr="00266175">
        <w:rPr>
          <w:rFonts w:asciiTheme="minorHAnsi" w:hAnsiTheme="minorHAnsi"/>
          <w:b/>
          <w:bCs/>
          <w:sz w:val="32"/>
          <w:highlight w:val="yellow"/>
          <w:u w:val="single"/>
        </w:rPr>
        <w:t>DI</w:t>
      </w:r>
      <w:proofErr w:type="spellEnd"/>
      <w:r w:rsidRPr="00266175">
        <w:rPr>
          <w:rFonts w:asciiTheme="minorHAnsi" w:hAnsiTheme="minorHAnsi"/>
          <w:b/>
          <w:bCs/>
          <w:sz w:val="32"/>
          <w:highlight w:val="yellow"/>
          <w:u w:val="single"/>
        </w:rPr>
        <w:t xml:space="preserve"> PROCEDURA PENALE</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PARTE PRIMA</w:t>
      </w:r>
      <w:r w:rsidRPr="00BB0D5F">
        <w:rPr>
          <w:rFonts w:asciiTheme="minorHAnsi" w:hAnsiTheme="minorHAnsi"/>
          <w:b/>
          <w:bCs/>
        </w:rPr>
        <w:br/>
      </w:r>
      <w:r w:rsidRPr="00BB0D5F">
        <w:rPr>
          <w:rFonts w:asciiTheme="minorHAnsi" w:hAnsiTheme="minorHAnsi"/>
          <w:b/>
          <w:bCs/>
        </w:rPr>
        <w:br/>
        <w:t>LIBRO PRIMO</w:t>
      </w:r>
      <w:r w:rsidRPr="00BB0D5F">
        <w:rPr>
          <w:rFonts w:asciiTheme="minorHAnsi" w:hAnsiTheme="minorHAnsi"/>
          <w:b/>
          <w:bCs/>
        </w:rPr>
        <w:br/>
        <w:t>SOGGETTI</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TITOLO III</w:t>
      </w:r>
      <w:r w:rsidRPr="00BB0D5F">
        <w:rPr>
          <w:rFonts w:asciiTheme="minorHAnsi" w:hAnsiTheme="minorHAnsi"/>
          <w:b/>
          <w:bCs/>
        </w:rPr>
        <w:br/>
        <w:t>Polizia giudiziaria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55. </w:t>
      </w:r>
      <w:r w:rsidRPr="00BB0D5F">
        <w:rPr>
          <w:rFonts w:asciiTheme="minorHAnsi" w:hAnsiTheme="minorHAnsi"/>
          <w:b/>
          <w:bCs/>
        </w:rPr>
        <w:br/>
        <w:t>Funzioni della polizia giudiziaria.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La polizia giudiziaria deve, anche di propria iniziativa, prendere notizia dei reati, impedire che vengano portati a conseguenze ulteriori, ricercarne gli autori, compiere gli atti necessari per assicurare le fonti di prova e raccogliere quant'altro possa servire per l'applicazione della legge penale .</w:t>
      </w:r>
    </w:p>
    <w:p w:rsidR="00F52CC9" w:rsidRPr="00BB0D5F" w:rsidRDefault="00F52CC9" w:rsidP="00F52CC9">
      <w:pPr>
        <w:pStyle w:val="NormaleWeb"/>
        <w:rPr>
          <w:rFonts w:asciiTheme="minorHAnsi" w:hAnsiTheme="minorHAnsi"/>
        </w:rPr>
      </w:pPr>
      <w:r w:rsidRPr="00BB0D5F">
        <w:rPr>
          <w:rFonts w:asciiTheme="minorHAnsi" w:hAnsiTheme="minorHAnsi"/>
        </w:rPr>
        <w:t>2. Svolge ogni indagine e attività disposta o delegata dall'autorità giudiziaria.</w:t>
      </w:r>
    </w:p>
    <w:p w:rsidR="00F52CC9" w:rsidRPr="00BB0D5F" w:rsidRDefault="00F52CC9" w:rsidP="00F52CC9">
      <w:pPr>
        <w:pStyle w:val="NormaleWeb"/>
        <w:rPr>
          <w:rFonts w:asciiTheme="minorHAnsi" w:hAnsiTheme="minorHAnsi"/>
        </w:rPr>
      </w:pPr>
      <w:r w:rsidRPr="00BB0D5F">
        <w:rPr>
          <w:rFonts w:asciiTheme="minorHAnsi" w:hAnsiTheme="minorHAnsi"/>
        </w:rPr>
        <w:t xml:space="preserve">3. Le funzioni indicate nei commi 1 e 2 sono svolte dagli </w:t>
      </w:r>
      <w:r w:rsidRPr="007B7843">
        <w:rPr>
          <w:rFonts w:asciiTheme="minorHAnsi" w:hAnsiTheme="minorHAnsi"/>
          <w:highlight w:val="yellow"/>
        </w:rPr>
        <w:t>ufficiali</w:t>
      </w:r>
      <w:r w:rsidRPr="00BB0D5F">
        <w:rPr>
          <w:rFonts w:asciiTheme="minorHAnsi" w:hAnsiTheme="minorHAnsi"/>
        </w:rPr>
        <w:t xml:space="preserve"> e dagli agenti di polizia giudiziaria.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56. </w:t>
      </w:r>
      <w:r w:rsidRPr="00BB0D5F">
        <w:rPr>
          <w:rFonts w:asciiTheme="minorHAnsi" w:hAnsiTheme="minorHAnsi"/>
          <w:b/>
          <w:bCs/>
        </w:rPr>
        <w:br/>
        <w:t>Servizi e sezioni di polizia giudiziaria.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Le funzioni di polizia giudiziaria sono svolte alla dipendenza e sotto la direzione dell'autorità giudiziaria:</w:t>
      </w:r>
    </w:p>
    <w:p w:rsidR="00F52CC9" w:rsidRPr="00BB0D5F" w:rsidRDefault="00F52CC9" w:rsidP="00F52CC9">
      <w:pPr>
        <w:pStyle w:val="NormaleWeb"/>
        <w:rPr>
          <w:rFonts w:asciiTheme="minorHAnsi" w:hAnsiTheme="minorHAnsi"/>
        </w:rPr>
      </w:pPr>
      <w:r w:rsidRPr="00BB0D5F">
        <w:rPr>
          <w:rFonts w:asciiTheme="minorHAnsi" w:hAnsiTheme="minorHAnsi"/>
        </w:rPr>
        <w:t>a) dai servizi di polizia giudiziaria previsti dalla legge;</w:t>
      </w:r>
    </w:p>
    <w:p w:rsidR="00F52CC9" w:rsidRPr="00BB0D5F" w:rsidRDefault="00F52CC9" w:rsidP="00F52CC9">
      <w:pPr>
        <w:pStyle w:val="NormaleWeb"/>
        <w:rPr>
          <w:rFonts w:asciiTheme="minorHAnsi" w:hAnsiTheme="minorHAnsi"/>
        </w:rPr>
      </w:pPr>
      <w:r w:rsidRPr="00BB0D5F">
        <w:rPr>
          <w:rFonts w:asciiTheme="minorHAnsi" w:hAnsiTheme="minorHAnsi"/>
        </w:rPr>
        <w:t>b) dalle sezioni di polizia giudiziaria istituite presso ogni procura della Repubblica e composte con personale dei servizi di polizia giudiziaria;</w:t>
      </w:r>
    </w:p>
    <w:p w:rsidR="00F52CC9" w:rsidRPr="00BB0D5F" w:rsidRDefault="00F52CC9" w:rsidP="00F52CC9">
      <w:pPr>
        <w:pStyle w:val="NormaleWeb"/>
        <w:rPr>
          <w:rFonts w:asciiTheme="minorHAnsi" w:hAnsiTheme="minorHAnsi"/>
        </w:rPr>
      </w:pPr>
      <w:r w:rsidRPr="00BB0D5F">
        <w:rPr>
          <w:rFonts w:asciiTheme="minorHAnsi" w:hAnsiTheme="minorHAnsi"/>
        </w:rPr>
        <w:t xml:space="preserve">c) dagli </w:t>
      </w:r>
      <w:r w:rsidRPr="007B7843">
        <w:rPr>
          <w:rFonts w:asciiTheme="minorHAnsi" w:hAnsiTheme="minorHAnsi"/>
          <w:highlight w:val="yellow"/>
        </w:rPr>
        <w:t>ufficiali</w:t>
      </w:r>
      <w:r w:rsidRPr="00BB0D5F">
        <w:rPr>
          <w:rFonts w:asciiTheme="minorHAnsi" w:hAnsiTheme="minorHAnsi"/>
        </w:rPr>
        <w:t xml:space="preserve"> e dagli agenti di polizia giudiziaria appartenenti agli altri organi cui la legge fa obbligo di compiere indagini a seguito di una notizia di reato.</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57. </w:t>
      </w:r>
      <w:r w:rsidRPr="00BB0D5F">
        <w:rPr>
          <w:rFonts w:asciiTheme="minorHAnsi" w:hAnsiTheme="minorHAnsi"/>
          <w:b/>
          <w:bCs/>
        </w:rPr>
        <w:br/>
      </w:r>
      <w:r w:rsidRPr="007B7843">
        <w:rPr>
          <w:rFonts w:asciiTheme="minorHAnsi" w:hAnsiTheme="minorHAnsi"/>
          <w:b/>
          <w:bCs/>
          <w:highlight w:val="yellow"/>
        </w:rPr>
        <w:t>Ufficiali</w:t>
      </w:r>
      <w:r w:rsidRPr="00BB0D5F">
        <w:rPr>
          <w:rFonts w:asciiTheme="minorHAnsi" w:hAnsiTheme="minorHAnsi"/>
          <w:b/>
          <w:bCs/>
        </w:rPr>
        <w:t xml:space="preserve"> e agenti di polizia giudiziaria.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 xml:space="preserve">1. Salve le disposizioni delle leggi speciali, sono </w:t>
      </w:r>
      <w:r w:rsidRPr="007B7843">
        <w:rPr>
          <w:rFonts w:asciiTheme="minorHAnsi" w:hAnsiTheme="minorHAnsi"/>
          <w:highlight w:val="yellow"/>
        </w:rPr>
        <w:t>ufficiali</w:t>
      </w:r>
      <w:r w:rsidRPr="00BB0D5F">
        <w:rPr>
          <w:rFonts w:asciiTheme="minorHAnsi" w:hAnsiTheme="minorHAnsi"/>
        </w:rPr>
        <w:t xml:space="preserve"> di polizia giudiziaria:</w:t>
      </w:r>
    </w:p>
    <w:p w:rsidR="00F52CC9" w:rsidRPr="00BB0D5F" w:rsidRDefault="00F52CC9" w:rsidP="00F52CC9">
      <w:pPr>
        <w:pStyle w:val="NormaleWeb"/>
        <w:rPr>
          <w:rFonts w:asciiTheme="minorHAnsi" w:hAnsiTheme="minorHAnsi"/>
        </w:rPr>
      </w:pPr>
      <w:r w:rsidRPr="00BB0D5F">
        <w:rPr>
          <w:rFonts w:asciiTheme="minorHAnsi" w:hAnsiTheme="minorHAnsi"/>
        </w:rPr>
        <w:t>a) i dirigenti, i commissari, gli ispettori, i sovrintendenti e gli altri appartenenti alla polizia di Stato ai quali l'ordinamento dell'amministrazione della pubblica sicurezza riconosce tale qualità;</w:t>
      </w:r>
    </w:p>
    <w:p w:rsidR="00F52CC9" w:rsidRPr="00BB0D5F" w:rsidRDefault="00F52CC9" w:rsidP="00F52CC9">
      <w:pPr>
        <w:pStyle w:val="NormaleWeb"/>
        <w:rPr>
          <w:rFonts w:asciiTheme="minorHAnsi" w:hAnsiTheme="minorHAnsi"/>
        </w:rPr>
      </w:pPr>
      <w:r w:rsidRPr="00BB0D5F">
        <w:rPr>
          <w:rFonts w:asciiTheme="minorHAnsi" w:hAnsiTheme="minorHAnsi"/>
        </w:rPr>
        <w:t>b) gli ufficiali superiori e inferiori e i sottufficiali dei carabinieri, della guardia di finanza, degli agenti di custodia e del corpo forestale dello Stato nonché gli altri appartenenti alle predette forze di polizia ai quali l'ordinamento delle rispettive amministrazioni riconosce tale qualità;</w:t>
      </w:r>
    </w:p>
    <w:p w:rsidR="00F52CC9" w:rsidRPr="00BB0D5F" w:rsidRDefault="00F52CC9" w:rsidP="00F52CC9">
      <w:pPr>
        <w:pStyle w:val="NormaleWeb"/>
        <w:rPr>
          <w:rFonts w:asciiTheme="minorHAnsi" w:hAnsiTheme="minorHAnsi"/>
        </w:rPr>
      </w:pPr>
      <w:r w:rsidRPr="00BB0D5F">
        <w:rPr>
          <w:rFonts w:asciiTheme="minorHAnsi" w:hAnsiTheme="minorHAnsi"/>
        </w:rPr>
        <w:t>c) il sindaco dei comuni ove non abbia sede un ufficio della polizia di Stato ovvero un comando dell'arma dei carabinieri o della guardia di finanza.</w:t>
      </w:r>
    </w:p>
    <w:p w:rsidR="00F52CC9" w:rsidRPr="00BB0D5F" w:rsidRDefault="00F52CC9" w:rsidP="00F52CC9">
      <w:pPr>
        <w:pStyle w:val="NormaleWeb"/>
        <w:rPr>
          <w:rFonts w:asciiTheme="minorHAnsi" w:hAnsiTheme="minorHAnsi"/>
        </w:rPr>
      </w:pPr>
      <w:r w:rsidRPr="00BB0D5F">
        <w:rPr>
          <w:rFonts w:asciiTheme="minorHAnsi" w:hAnsiTheme="minorHAnsi"/>
        </w:rPr>
        <w:t>2. Sono agenti di polizia giudiziaria:</w:t>
      </w:r>
    </w:p>
    <w:p w:rsidR="00F52CC9" w:rsidRPr="00BB0D5F" w:rsidRDefault="00F52CC9" w:rsidP="00F52CC9">
      <w:pPr>
        <w:pStyle w:val="NormaleWeb"/>
        <w:rPr>
          <w:rFonts w:asciiTheme="minorHAnsi" w:hAnsiTheme="minorHAnsi"/>
        </w:rPr>
      </w:pPr>
      <w:r w:rsidRPr="00BB0D5F">
        <w:rPr>
          <w:rFonts w:asciiTheme="minorHAnsi" w:hAnsiTheme="minorHAnsi"/>
        </w:rPr>
        <w:t>a) il personale della polizia di Stato al quale l'ordinamento dell'amministrazione della pubblica sicurezza riconosce tale qualità;</w:t>
      </w:r>
    </w:p>
    <w:p w:rsidR="00F52CC9" w:rsidRPr="00BB0D5F" w:rsidRDefault="00F52CC9" w:rsidP="00F52CC9">
      <w:pPr>
        <w:pStyle w:val="NormaleWeb"/>
        <w:rPr>
          <w:rFonts w:asciiTheme="minorHAnsi" w:hAnsiTheme="minorHAnsi"/>
        </w:rPr>
      </w:pPr>
      <w:r w:rsidRPr="00BB0D5F">
        <w:rPr>
          <w:rFonts w:asciiTheme="minorHAnsi" w:hAnsiTheme="minorHAnsi"/>
        </w:rPr>
        <w:lastRenderedPageBreak/>
        <w:t>b) i carabinieri, le guardie di finanza, gli agenti di custodia, le guardie forestali e, nell'ambito territoriale dell'ente di appartenenza, le guardie delle province e dei comuni quando sono in servizio.</w:t>
      </w:r>
    </w:p>
    <w:p w:rsidR="00F52CC9" w:rsidRPr="00BB0D5F" w:rsidRDefault="00F52CC9" w:rsidP="00F52CC9">
      <w:pPr>
        <w:pStyle w:val="NormaleWeb"/>
        <w:rPr>
          <w:rFonts w:asciiTheme="minorHAnsi" w:hAnsiTheme="minorHAnsi"/>
        </w:rPr>
      </w:pPr>
      <w:r w:rsidRPr="00BB0D5F">
        <w:rPr>
          <w:rFonts w:asciiTheme="minorHAnsi" w:hAnsiTheme="minorHAnsi"/>
        </w:rPr>
        <w:t xml:space="preserve">3. Sono altresì </w:t>
      </w:r>
      <w:r w:rsidRPr="007B7843">
        <w:rPr>
          <w:rFonts w:asciiTheme="minorHAnsi" w:hAnsiTheme="minorHAnsi"/>
          <w:highlight w:val="yellow"/>
        </w:rPr>
        <w:t>ufficiali</w:t>
      </w:r>
      <w:r w:rsidRPr="00BB0D5F">
        <w:rPr>
          <w:rFonts w:asciiTheme="minorHAnsi" w:hAnsiTheme="minorHAnsi"/>
        </w:rPr>
        <w:t xml:space="preserve"> e agenti di polizia giudiziaria, nei limiti del servizio cui sono destinate e secondo le rispettive attribuzioni, le persone alle quali le leggi e i regolamenti attribuiscono le funzioni previste dall'articolo 55.</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58. </w:t>
      </w:r>
      <w:r w:rsidRPr="00BB0D5F">
        <w:rPr>
          <w:rFonts w:asciiTheme="minorHAnsi" w:hAnsiTheme="minorHAnsi"/>
          <w:b/>
          <w:bCs/>
        </w:rPr>
        <w:br/>
        <w:t>Disponibilità della polizia giudiziaria.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Ogni procura della Repubblica dispone della rispettiva sezione; la procura generale presso la corte di appello dispone di tutte le sezioni istituite nel distretto.</w:t>
      </w:r>
    </w:p>
    <w:p w:rsidR="00F52CC9" w:rsidRPr="00BB0D5F" w:rsidRDefault="00F52CC9" w:rsidP="00F52CC9">
      <w:pPr>
        <w:pStyle w:val="NormaleWeb"/>
        <w:rPr>
          <w:rFonts w:asciiTheme="minorHAnsi" w:hAnsiTheme="minorHAnsi"/>
        </w:rPr>
      </w:pPr>
      <w:r w:rsidRPr="00BB0D5F">
        <w:rPr>
          <w:rFonts w:asciiTheme="minorHAnsi" w:hAnsiTheme="minorHAnsi"/>
        </w:rPr>
        <w:t>2. Le attività di polizia giudiziaria per i giudici del distretto sono svolte dalla sezione istituita presso la corrispondente procura della Repubblica.</w:t>
      </w:r>
    </w:p>
    <w:p w:rsidR="00F52CC9" w:rsidRPr="00BB0D5F" w:rsidRDefault="00F52CC9" w:rsidP="00F52CC9">
      <w:pPr>
        <w:pStyle w:val="NormaleWeb"/>
        <w:rPr>
          <w:rFonts w:asciiTheme="minorHAnsi" w:hAnsiTheme="minorHAnsi"/>
        </w:rPr>
      </w:pPr>
      <w:r w:rsidRPr="00BB0D5F">
        <w:rPr>
          <w:rFonts w:asciiTheme="minorHAnsi" w:hAnsiTheme="minorHAnsi"/>
        </w:rPr>
        <w:t>3. L'autorità giudiziaria si avvale direttamente del personale delle sezioni a norma dei commi 1 e 2 e può altresì avvalersi di ogni servizio o altro organo di polizia giudiziaria.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59. </w:t>
      </w:r>
      <w:r w:rsidRPr="00BB0D5F">
        <w:rPr>
          <w:rFonts w:asciiTheme="minorHAnsi" w:hAnsiTheme="minorHAnsi"/>
          <w:b/>
          <w:bCs/>
        </w:rPr>
        <w:br/>
        <w:t>Subordinazione della polizia giudiziaria.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Le sezioni di polizia giudiziaria dipendono dai magistrati che dirigono gli uffici presso i quali sono istituite.</w:t>
      </w:r>
    </w:p>
    <w:p w:rsidR="00F52CC9" w:rsidRPr="00BB0D5F" w:rsidRDefault="00F52CC9" w:rsidP="00F52CC9">
      <w:pPr>
        <w:pStyle w:val="NormaleWeb"/>
        <w:rPr>
          <w:rFonts w:asciiTheme="minorHAnsi" w:hAnsiTheme="minorHAnsi"/>
        </w:rPr>
      </w:pPr>
      <w:r w:rsidRPr="00BB0D5F">
        <w:rPr>
          <w:rFonts w:asciiTheme="minorHAnsi" w:hAnsiTheme="minorHAnsi"/>
        </w:rPr>
        <w:t>2. L'ufficiale preposto ai servizi di polizia giudiziaria è responsabile verso il procuratore della Repubblica presso il tribunale dove ha sede il servizio dell'attività di polizia giudiziaria svolta da lui stesso e dal personale dipendente.</w:t>
      </w:r>
    </w:p>
    <w:p w:rsidR="00F52CC9" w:rsidRPr="00BB0D5F" w:rsidRDefault="00F52CC9" w:rsidP="00F52CC9">
      <w:pPr>
        <w:pStyle w:val="NormaleWeb"/>
        <w:rPr>
          <w:rFonts w:asciiTheme="minorHAnsi" w:hAnsiTheme="minorHAnsi"/>
        </w:rPr>
      </w:pPr>
      <w:r w:rsidRPr="00BB0D5F">
        <w:rPr>
          <w:rFonts w:asciiTheme="minorHAnsi" w:hAnsiTheme="minorHAnsi"/>
        </w:rPr>
        <w:t xml:space="preserve">3. Gli </w:t>
      </w:r>
      <w:r w:rsidRPr="007B7843">
        <w:rPr>
          <w:rFonts w:asciiTheme="minorHAnsi" w:hAnsiTheme="minorHAnsi"/>
          <w:highlight w:val="yellow"/>
        </w:rPr>
        <w:t>ufficiali</w:t>
      </w:r>
      <w:r w:rsidRPr="00BB0D5F">
        <w:rPr>
          <w:rFonts w:asciiTheme="minorHAnsi" w:hAnsiTheme="minorHAnsi"/>
        </w:rPr>
        <w:t xml:space="preserve"> e gli agenti di polizia giudiziaria sono tenuti a eseguire i compiti a essi affidati inerenti alle funzioni di cui all'articolo 55, comma 1. (</w:t>
      </w:r>
      <w:r w:rsidRPr="00BB0D5F">
        <w:rPr>
          <w:rFonts w:asciiTheme="minorHAnsi" w:hAnsiTheme="minorHAnsi"/>
          <w:vertAlign w:val="superscript"/>
        </w:rPr>
        <w:t>1</w:t>
      </w:r>
      <w:r w:rsidRPr="00BB0D5F">
        <w:rPr>
          <w:rFonts w:asciiTheme="minorHAnsi" w:hAnsiTheme="minorHAnsi"/>
        </w:rPr>
        <w:t>) Gli appartenenti alle sezioni non possono essere distolti dall'attività di polizia giudiziaria se non per disposizione del magistrato dal quale dipendono a norma del comma 1.</w:t>
      </w:r>
    </w:p>
    <w:p w:rsidR="00F52CC9" w:rsidRPr="007B7843" w:rsidRDefault="00F52CC9" w:rsidP="00F52CC9">
      <w:pPr>
        <w:pStyle w:val="NormaleWeb"/>
        <w:rPr>
          <w:rFonts w:asciiTheme="minorHAnsi" w:hAnsiTheme="minorHAnsi"/>
          <w:i/>
        </w:rPr>
      </w:pPr>
      <w:r w:rsidRPr="007B7843">
        <w:rPr>
          <w:rFonts w:asciiTheme="minorHAnsi" w:hAnsiTheme="minorHAnsi"/>
          <w:i/>
        </w:rPr>
        <w:t xml:space="preserve">(1) Parole inserite dall’art. 17, comma 3, del </w:t>
      </w:r>
      <w:hyperlink r:id="rId4" w:history="1">
        <w:r w:rsidRPr="007B7843">
          <w:rPr>
            <w:rStyle w:val="Collegamentoipertestuale"/>
            <w:rFonts w:asciiTheme="minorHAnsi" w:hAnsiTheme="minorHAnsi"/>
            <w:i/>
          </w:rPr>
          <w:t>D.L. 27 luglio 2005, n. 144</w:t>
        </w:r>
      </w:hyperlink>
      <w:r w:rsidRPr="007B7843">
        <w:rPr>
          <w:rFonts w:asciiTheme="minorHAnsi" w:hAnsiTheme="minorHAnsi"/>
          <w:i/>
        </w:rPr>
        <w:t xml:space="preserve">, convertito con modificazioni nella </w:t>
      </w:r>
      <w:hyperlink r:id="rId5" w:history="1">
        <w:r w:rsidRPr="007B7843">
          <w:rPr>
            <w:rStyle w:val="Collegamentoipertestuale"/>
            <w:rFonts w:asciiTheme="minorHAnsi" w:hAnsiTheme="minorHAnsi"/>
            <w:i/>
          </w:rPr>
          <w:t>L. 31 luglio 2005, n. 155</w:t>
        </w:r>
      </w:hyperlink>
    </w:p>
    <w:p w:rsidR="00B25897" w:rsidRPr="00BB0D5F" w:rsidRDefault="00B25897">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Default="00F52CC9">
      <w:pPr>
        <w:rPr>
          <w:sz w:val="24"/>
          <w:szCs w:val="24"/>
        </w:rPr>
      </w:pPr>
    </w:p>
    <w:p w:rsidR="00BB0D5F" w:rsidRPr="00BB0D5F" w:rsidRDefault="00BB0D5F">
      <w:pPr>
        <w:rPr>
          <w:sz w:val="24"/>
          <w:szCs w:val="24"/>
        </w:rPr>
      </w:pPr>
    </w:p>
    <w:p w:rsidR="00F52CC9" w:rsidRPr="00BB0D5F" w:rsidRDefault="00F52CC9" w:rsidP="00F52CC9">
      <w:pPr>
        <w:pStyle w:val="NormaleWeb"/>
        <w:spacing w:after="240" w:afterAutospacing="0"/>
        <w:jc w:val="center"/>
        <w:rPr>
          <w:rFonts w:asciiTheme="minorHAnsi" w:hAnsiTheme="minorHAnsi"/>
        </w:rPr>
      </w:pPr>
      <w:r w:rsidRPr="00BB0D5F">
        <w:rPr>
          <w:rFonts w:asciiTheme="minorHAnsi" w:hAnsiTheme="minorHAnsi"/>
          <w:b/>
          <w:bCs/>
        </w:rPr>
        <w:t>PARTE PRIMA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LIBRO SECONDO</w:t>
      </w:r>
      <w:r w:rsidRPr="00BB0D5F">
        <w:rPr>
          <w:rFonts w:asciiTheme="minorHAnsi" w:hAnsiTheme="minorHAnsi"/>
          <w:b/>
          <w:bCs/>
        </w:rPr>
        <w:br/>
        <w:t>ATTI</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TITOLO I</w:t>
      </w:r>
      <w:r w:rsidRPr="00BB0D5F">
        <w:rPr>
          <w:rFonts w:asciiTheme="minorHAnsi" w:hAnsiTheme="minorHAnsi"/>
          <w:b/>
          <w:bCs/>
        </w:rPr>
        <w:br/>
        <w:t>Disposizioni generali</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118. </w:t>
      </w:r>
      <w:r w:rsidRPr="00BB0D5F">
        <w:rPr>
          <w:rFonts w:asciiTheme="minorHAnsi" w:hAnsiTheme="minorHAnsi"/>
          <w:b/>
          <w:bCs/>
        </w:rPr>
        <w:br/>
        <w:t xml:space="preserve">Richiesta di copie di atti e di informazioni da parte del ministro dell'interno. </w:t>
      </w:r>
    </w:p>
    <w:p w:rsidR="00F52CC9" w:rsidRPr="00BB0D5F" w:rsidRDefault="00F52CC9" w:rsidP="00F52CC9">
      <w:pPr>
        <w:pStyle w:val="NormaleWeb"/>
        <w:rPr>
          <w:rFonts w:asciiTheme="minorHAnsi" w:hAnsiTheme="minorHAnsi"/>
        </w:rPr>
      </w:pPr>
      <w:r w:rsidRPr="00BB0D5F">
        <w:rPr>
          <w:rFonts w:asciiTheme="minorHAnsi" w:hAnsiTheme="minorHAnsi"/>
        </w:rPr>
        <w:t xml:space="preserve">1. Il ministro dell'interno, direttamente o a mezzo di un </w:t>
      </w:r>
      <w:r w:rsidRPr="007B7843">
        <w:rPr>
          <w:rFonts w:asciiTheme="minorHAnsi" w:hAnsiTheme="minorHAnsi"/>
          <w:highlight w:val="yellow"/>
        </w:rPr>
        <w:t>ufficiale</w:t>
      </w:r>
      <w:r w:rsidRPr="00BB0D5F">
        <w:rPr>
          <w:rFonts w:asciiTheme="minorHAnsi" w:hAnsiTheme="minorHAnsi"/>
        </w:rPr>
        <w:t xml:space="preserve"> di polizia giudiziaria o del personale della Direzione investigativa antimafia appositamente delegato, può ottenere dall'autorità giudiziaria competente, anche in deroga al divieto stabilito dall'articolo 329, copie di atti di procedimenti penali e informazioni scritte sul loro contenuto, ritenute indispensabili per la prevenzione dei delitti per i quali è obbligatorio l'arresto in flagranza . L'autorità giudiziaria può trasmettere le copie e le informazioni anche di propria iniziativa.</w:t>
      </w:r>
    </w:p>
    <w:p w:rsidR="00F52CC9" w:rsidRPr="00BB0D5F" w:rsidRDefault="00F52CC9" w:rsidP="00F52CC9">
      <w:pPr>
        <w:pStyle w:val="NormaleWeb"/>
        <w:rPr>
          <w:rFonts w:asciiTheme="minorHAnsi" w:hAnsiTheme="minorHAnsi"/>
        </w:rPr>
      </w:pPr>
      <w:r w:rsidRPr="00BB0D5F">
        <w:rPr>
          <w:rFonts w:asciiTheme="minorHAnsi" w:hAnsiTheme="minorHAnsi"/>
        </w:rPr>
        <w:t>1-bis. Ai medesimi fini l'autorità giudiziaria può autorizzare i soggetti indicati nel comma 1 all'accesso diretto al registro previsto dall'articolo 335, anche se tenuto in forma automatizzata.</w:t>
      </w:r>
    </w:p>
    <w:p w:rsidR="00F52CC9" w:rsidRPr="00BB0D5F" w:rsidRDefault="00F52CC9" w:rsidP="00F52CC9">
      <w:pPr>
        <w:pStyle w:val="NormaleWeb"/>
        <w:rPr>
          <w:rFonts w:asciiTheme="minorHAnsi" w:hAnsiTheme="minorHAnsi"/>
        </w:rPr>
      </w:pPr>
      <w:r w:rsidRPr="00BB0D5F">
        <w:rPr>
          <w:rFonts w:asciiTheme="minorHAnsi" w:hAnsiTheme="minorHAnsi"/>
        </w:rPr>
        <w:t>2. L'autorità giudiziaria provvede senza ritardo e può rigettare la richiesta con decreto motivato.</w:t>
      </w:r>
    </w:p>
    <w:p w:rsidR="00F52CC9" w:rsidRPr="00BB0D5F" w:rsidRDefault="00F52CC9" w:rsidP="00F52CC9">
      <w:pPr>
        <w:pStyle w:val="NormaleWeb"/>
        <w:rPr>
          <w:rFonts w:asciiTheme="minorHAnsi" w:hAnsiTheme="minorHAnsi"/>
        </w:rPr>
      </w:pPr>
      <w:r w:rsidRPr="00BB0D5F">
        <w:rPr>
          <w:rFonts w:asciiTheme="minorHAnsi" w:hAnsiTheme="minorHAnsi"/>
        </w:rPr>
        <w:t>3. Le copie e le informazioni acquisite a norma del comma 1 sono coperte dal segreto di ufficio.</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123. </w:t>
      </w:r>
      <w:r w:rsidRPr="00BB0D5F">
        <w:rPr>
          <w:rFonts w:asciiTheme="minorHAnsi" w:hAnsiTheme="minorHAnsi"/>
          <w:b/>
          <w:bCs/>
        </w:rPr>
        <w:br/>
        <w:t>Dichiarazioni e richieste di persone detenute o internate.</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L'imputato detenuto o internato in un istituto per l'esecuzione di misure di sicurezza ha facoltà di presentare impugnazioni, dichiarazioni e richieste con atto ricevuto dal direttore. Esse sono iscritte in apposito registro, sono immediatamente comunicate all'autorità competente e hanno efficacia come se fossero ricevute direttamente dall'autorità giudiziaria.</w:t>
      </w:r>
    </w:p>
    <w:p w:rsidR="00F52CC9" w:rsidRPr="00BB0D5F" w:rsidRDefault="00F52CC9" w:rsidP="00F52CC9">
      <w:pPr>
        <w:pStyle w:val="NormaleWeb"/>
        <w:rPr>
          <w:rFonts w:asciiTheme="minorHAnsi" w:hAnsiTheme="minorHAnsi"/>
        </w:rPr>
      </w:pPr>
      <w:r w:rsidRPr="00BB0D5F">
        <w:rPr>
          <w:rFonts w:asciiTheme="minorHAnsi" w:hAnsiTheme="minorHAnsi"/>
        </w:rPr>
        <w:t xml:space="preserve">2. Quando l'imputato è in stato di arresto o di detenzione domiciliare ovvero è custodito in un luogo di cura, ha facoltà di presentare impugnazioni, dichiarazioni e richieste con atto ricevuto da un </w:t>
      </w:r>
      <w:r w:rsidRPr="007B7843">
        <w:rPr>
          <w:rFonts w:asciiTheme="minorHAnsi" w:hAnsiTheme="minorHAnsi"/>
          <w:highlight w:val="yellow"/>
        </w:rPr>
        <w:t>ufficiale</w:t>
      </w:r>
      <w:r w:rsidRPr="00BB0D5F">
        <w:rPr>
          <w:rFonts w:asciiTheme="minorHAnsi" w:hAnsiTheme="minorHAnsi"/>
        </w:rPr>
        <w:t xml:space="preserve"> di polizia giudiziaria, il quale ne cura l'immediata trasmissione all'autorità competente. Le impugnazioni, le dichiarazioni e le richieste hanno efficacia come se fossero ricevute direttamente dall'autorità giudiziaria.</w:t>
      </w:r>
    </w:p>
    <w:p w:rsidR="00F52CC9" w:rsidRPr="00BB0D5F" w:rsidRDefault="00F52CC9" w:rsidP="00F52CC9">
      <w:pPr>
        <w:pStyle w:val="NormaleWeb"/>
        <w:rPr>
          <w:rFonts w:asciiTheme="minorHAnsi" w:hAnsiTheme="minorHAnsi"/>
        </w:rPr>
      </w:pPr>
      <w:r w:rsidRPr="00BB0D5F">
        <w:rPr>
          <w:rFonts w:asciiTheme="minorHAnsi" w:hAnsiTheme="minorHAnsi"/>
        </w:rPr>
        <w:t>3. Le disposizioni del comma 1 si applicano alle denunce, impugnazioni, dichiarazioni e richieste presentate dalle altre parti private o dalla persona offesa.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124. </w:t>
      </w:r>
      <w:r w:rsidRPr="00BB0D5F">
        <w:rPr>
          <w:rFonts w:asciiTheme="minorHAnsi" w:hAnsiTheme="minorHAnsi"/>
          <w:b/>
          <w:bCs/>
        </w:rPr>
        <w:br/>
        <w:t>Obbligo di osservanza delle norme processuali.</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 xml:space="preserve">1. I magistrati, i cancellieri e gli altri ausiliari del giudice, gli </w:t>
      </w:r>
      <w:r w:rsidRPr="007B7843">
        <w:rPr>
          <w:rFonts w:asciiTheme="minorHAnsi" w:hAnsiTheme="minorHAnsi"/>
        </w:rPr>
        <w:t>ufficiali</w:t>
      </w:r>
      <w:r w:rsidRPr="00BB0D5F">
        <w:rPr>
          <w:rFonts w:asciiTheme="minorHAnsi" w:hAnsiTheme="minorHAnsi"/>
        </w:rPr>
        <w:t xml:space="preserve"> giudiziari, gli </w:t>
      </w:r>
      <w:r w:rsidRPr="007B7843">
        <w:rPr>
          <w:rFonts w:asciiTheme="minorHAnsi" w:hAnsiTheme="minorHAnsi"/>
          <w:highlight w:val="yellow"/>
        </w:rPr>
        <w:t>ufficiali</w:t>
      </w:r>
      <w:r w:rsidRPr="00BB0D5F">
        <w:rPr>
          <w:rFonts w:asciiTheme="minorHAnsi" w:hAnsiTheme="minorHAnsi"/>
        </w:rPr>
        <w:t xml:space="preserve"> e gli agenti di polizia giudiziaria sono tenuti a osservare le norme di questo codice anche quando l'inosservanza non importa nullità o altra sanzione processuale.</w:t>
      </w:r>
    </w:p>
    <w:p w:rsidR="00F52CC9" w:rsidRPr="00BB0D5F" w:rsidRDefault="00F52CC9" w:rsidP="00F52CC9">
      <w:pPr>
        <w:pStyle w:val="NormaleWeb"/>
        <w:rPr>
          <w:rFonts w:asciiTheme="minorHAnsi" w:hAnsiTheme="minorHAnsi"/>
        </w:rPr>
      </w:pPr>
      <w:r w:rsidRPr="00BB0D5F">
        <w:rPr>
          <w:rFonts w:asciiTheme="minorHAnsi" w:hAnsiTheme="minorHAnsi"/>
        </w:rPr>
        <w:t>2. I dirigenti degli uffici vigilano sull'osservanza delle norme anche ai fini della responsabilità disciplinare.</w:t>
      </w: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rsidP="00F52CC9">
      <w:pPr>
        <w:pStyle w:val="NormaleWeb"/>
        <w:spacing w:after="240" w:afterAutospacing="0"/>
        <w:jc w:val="center"/>
        <w:rPr>
          <w:rFonts w:asciiTheme="minorHAnsi" w:hAnsiTheme="minorHAnsi"/>
        </w:rPr>
      </w:pPr>
      <w:r w:rsidRPr="00BB0D5F">
        <w:rPr>
          <w:rFonts w:asciiTheme="minorHAnsi" w:hAnsiTheme="minorHAnsi"/>
          <w:b/>
          <w:bCs/>
        </w:rPr>
        <w:t>PARTE PRIMA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LIBRO TERZO</w:t>
      </w:r>
      <w:r w:rsidRPr="00BB0D5F">
        <w:rPr>
          <w:rFonts w:asciiTheme="minorHAnsi" w:hAnsiTheme="minorHAnsi"/>
          <w:b/>
          <w:bCs/>
        </w:rPr>
        <w:br/>
        <w:t>PROVE</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TITOLO II</w:t>
      </w:r>
      <w:r w:rsidRPr="00BB0D5F">
        <w:rPr>
          <w:rFonts w:asciiTheme="minorHAnsi" w:hAnsiTheme="minorHAnsi"/>
          <w:b/>
          <w:bCs/>
        </w:rPr>
        <w:br/>
        <w:t>Mezzi di prova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Capo I</w:t>
      </w:r>
      <w:r w:rsidRPr="00BB0D5F">
        <w:rPr>
          <w:rFonts w:asciiTheme="minorHAnsi" w:hAnsiTheme="minorHAnsi"/>
          <w:b/>
          <w:bCs/>
        </w:rPr>
        <w:br/>
        <w:t>Testimonianza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Art. 203.</w:t>
      </w:r>
      <w:r w:rsidRPr="00BB0D5F">
        <w:rPr>
          <w:rFonts w:asciiTheme="minorHAnsi" w:hAnsiTheme="minorHAnsi"/>
          <w:b/>
          <w:bCs/>
        </w:rPr>
        <w:br/>
        <w:t>Informatori della polizia giudiziaria e dei servizi di sicurezza.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 xml:space="preserve">1. Il giudice non può obbligare gli </w:t>
      </w:r>
      <w:r w:rsidRPr="007B7843">
        <w:rPr>
          <w:rFonts w:asciiTheme="minorHAnsi" w:hAnsiTheme="minorHAnsi"/>
          <w:highlight w:val="yellow"/>
        </w:rPr>
        <w:t>ufficiali</w:t>
      </w:r>
      <w:r w:rsidRPr="00BB0D5F">
        <w:rPr>
          <w:rFonts w:asciiTheme="minorHAnsi" w:hAnsiTheme="minorHAnsi"/>
        </w:rPr>
        <w:t xml:space="preserve"> e gli agenti di polizia giudiziaria nonché il personale dipendente dai servizi per le informazioni e la sicurezza militare o democratica a rivelare i nomi dei loro informatori. Se questi non sono esaminati come testimoni, le informazioni da essi fornite non possono essere acquisite né utilizzate.</w:t>
      </w:r>
    </w:p>
    <w:p w:rsidR="00F52CC9" w:rsidRPr="00BB0D5F" w:rsidRDefault="00F52CC9" w:rsidP="00F52CC9">
      <w:pPr>
        <w:pStyle w:val="NormaleWeb"/>
        <w:rPr>
          <w:rFonts w:asciiTheme="minorHAnsi" w:hAnsiTheme="minorHAnsi"/>
        </w:rPr>
      </w:pPr>
      <w:r w:rsidRPr="00BB0D5F">
        <w:rPr>
          <w:rFonts w:asciiTheme="minorHAnsi" w:hAnsiTheme="minorHAnsi"/>
        </w:rPr>
        <w:t>1-bis. L'inutilizzabilità opera anche nelle fasi diverse dal dibattimento, se gli informatori non sono stati interrogati né assunti a sommarie informazioni. (</w:t>
      </w:r>
      <w:r w:rsidRPr="00BB0D5F">
        <w:rPr>
          <w:rFonts w:asciiTheme="minorHAnsi" w:hAnsiTheme="minorHAnsi"/>
          <w:vertAlign w:val="superscript"/>
        </w:rPr>
        <w:t>1</w:t>
      </w:r>
      <w:r w:rsidRPr="00BB0D5F">
        <w:rPr>
          <w:rFonts w:asciiTheme="minorHAnsi" w:hAnsiTheme="minorHAnsi"/>
        </w:rPr>
        <w:t>)</w:t>
      </w:r>
    </w:p>
    <w:p w:rsidR="00F52CC9" w:rsidRPr="00BB0D5F" w:rsidRDefault="00F52CC9" w:rsidP="00F52CC9">
      <w:pPr>
        <w:pStyle w:val="NormaleWeb"/>
        <w:rPr>
          <w:rFonts w:asciiTheme="minorHAnsi" w:hAnsiTheme="minorHAnsi"/>
        </w:rPr>
      </w:pPr>
      <w:r w:rsidRPr="00BB0D5F">
        <w:rPr>
          <w:rFonts w:asciiTheme="minorHAnsi" w:hAnsiTheme="minorHAnsi"/>
        </w:rPr>
        <w:t>(1) Comma aggiunto dall’art. 7 della L. 1 marzo 2001, n. 63</w:t>
      </w: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pPr>
        <w:rPr>
          <w:sz w:val="24"/>
          <w:szCs w:val="24"/>
        </w:rPr>
      </w:pPr>
    </w:p>
    <w:p w:rsidR="00F52CC9" w:rsidRPr="00BB0D5F" w:rsidRDefault="00F52CC9" w:rsidP="00F52CC9">
      <w:pPr>
        <w:pStyle w:val="NormaleWeb"/>
        <w:spacing w:after="240" w:afterAutospacing="0"/>
        <w:jc w:val="center"/>
        <w:rPr>
          <w:rFonts w:asciiTheme="minorHAnsi" w:hAnsiTheme="minorHAnsi"/>
        </w:rPr>
      </w:pPr>
      <w:r w:rsidRPr="00BB0D5F">
        <w:rPr>
          <w:rFonts w:asciiTheme="minorHAnsi" w:hAnsiTheme="minorHAnsi"/>
          <w:b/>
          <w:bCs/>
        </w:rPr>
        <w:t>PARTE PRIMA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LIBRO TERZO</w:t>
      </w:r>
      <w:r w:rsidRPr="00BB0D5F">
        <w:rPr>
          <w:rFonts w:asciiTheme="minorHAnsi" w:hAnsiTheme="minorHAnsi"/>
          <w:b/>
          <w:bCs/>
        </w:rPr>
        <w:br/>
        <w:t>PROVE</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TITOLO III</w:t>
      </w:r>
      <w:r w:rsidRPr="00BB0D5F">
        <w:rPr>
          <w:rFonts w:asciiTheme="minorHAnsi" w:hAnsiTheme="minorHAnsi"/>
          <w:b/>
          <w:bCs/>
        </w:rPr>
        <w:br/>
        <w:t>Mezzi di ricerca della prova</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Capo I</w:t>
      </w:r>
      <w:r w:rsidRPr="00BB0D5F">
        <w:rPr>
          <w:rFonts w:asciiTheme="minorHAnsi" w:hAnsiTheme="minorHAnsi"/>
          <w:b/>
          <w:bCs/>
        </w:rPr>
        <w:br/>
        <w:t>Ispezioni</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Capo II</w:t>
      </w:r>
      <w:r w:rsidRPr="00BB0D5F">
        <w:rPr>
          <w:rFonts w:asciiTheme="minorHAnsi" w:hAnsiTheme="minorHAnsi"/>
          <w:b/>
          <w:bCs/>
        </w:rPr>
        <w:br/>
        <w:t>Perquisizioni</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247. </w:t>
      </w:r>
      <w:r w:rsidRPr="00BB0D5F">
        <w:rPr>
          <w:rFonts w:asciiTheme="minorHAnsi" w:hAnsiTheme="minorHAnsi"/>
          <w:b/>
          <w:bCs/>
        </w:rPr>
        <w:br/>
        <w:t>Casi e forme delle perquisizioni.</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Quando vi è fondato motivo di ritenere che taluno occulti sulla persona il corpo del reato o cose pertinenti al reato, è disposta perquisizione personale. Quando vi è fondato motivo di ritenere che tali cose si trovino in un determinato luogo ovvero che in esso possa eseguirsi l'arresto dell'imputato o dell'evaso, è disposta perquisizione locale.</w:t>
      </w:r>
    </w:p>
    <w:p w:rsidR="00F52CC9" w:rsidRPr="00BB0D5F" w:rsidRDefault="00F52CC9" w:rsidP="00F52CC9">
      <w:pPr>
        <w:pStyle w:val="NormaleWeb"/>
        <w:rPr>
          <w:rFonts w:asciiTheme="minorHAnsi" w:hAnsiTheme="minorHAnsi"/>
        </w:rPr>
      </w:pPr>
      <w:r w:rsidRPr="00BB0D5F">
        <w:rPr>
          <w:rFonts w:asciiTheme="minorHAnsi" w:hAnsiTheme="minorHAnsi"/>
        </w:rPr>
        <w:t xml:space="preserve">1-bis. Quando vi è fondato motivo di ritenere che dati, informazioni, programmi informatici o tracce comunque pertinenti al reato si trovino in un sistema informatico o telematico, </w:t>
      </w:r>
      <w:proofErr w:type="spellStart"/>
      <w:r w:rsidRPr="00BB0D5F">
        <w:rPr>
          <w:rFonts w:asciiTheme="minorHAnsi" w:hAnsiTheme="minorHAnsi"/>
        </w:rPr>
        <w:t>ancorchè</w:t>
      </w:r>
      <w:proofErr w:type="spellEnd"/>
      <w:r w:rsidRPr="00BB0D5F">
        <w:rPr>
          <w:rFonts w:asciiTheme="minorHAnsi" w:hAnsiTheme="minorHAnsi"/>
        </w:rPr>
        <w:t xml:space="preserve"> protetto da misure di sicurezza, ne è disposta la perquisizione, adottando misure tecniche dirette ad assicurare la conservazione dei dati originali e ad impedirne l’alterazione. (</w:t>
      </w:r>
      <w:r w:rsidRPr="00BB0D5F">
        <w:rPr>
          <w:rFonts w:asciiTheme="minorHAnsi" w:hAnsiTheme="minorHAnsi"/>
          <w:vertAlign w:val="superscript"/>
        </w:rPr>
        <w:t>1</w:t>
      </w:r>
      <w:r w:rsidRPr="00BB0D5F">
        <w:rPr>
          <w:rFonts w:asciiTheme="minorHAnsi" w:hAnsiTheme="minorHAnsi"/>
        </w:rPr>
        <w:t>)</w:t>
      </w:r>
    </w:p>
    <w:p w:rsidR="00F52CC9" w:rsidRPr="00BB0D5F" w:rsidRDefault="00F52CC9" w:rsidP="00F52CC9">
      <w:pPr>
        <w:pStyle w:val="NormaleWeb"/>
        <w:rPr>
          <w:rFonts w:asciiTheme="minorHAnsi" w:hAnsiTheme="minorHAnsi"/>
        </w:rPr>
      </w:pPr>
      <w:r w:rsidRPr="00BB0D5F">
        <w:rPr>
          <w:rFonts w:asciiTheme="minorHAnsi" w:hAnsiTheme="minorHAnsi"/>
        </w:rPr>
        <w:t>2. La perquisizione è disposta con decreto motivato.</w:t>
      </w:r>
    </w:p>
    <w:p w:rsidR="00F52CC9" w:rsidRPr="00BB0D5F" w:rsidRDefault="00F52CC9" w:rsidP="00F52CC9">
      <w:pPr>
        <w:pStyle w:val="NormaleWeb"/>
        <w:rPr>
          <w:rFonts w:asciiTheme="minorHAnsi" w:hAnsiTheme="minorHAnsi"/>
        </w:rPr>
      </w:pPr>
      <w:r w:rsidRPr="00BB0D5F">
        <w:rPr>
          <w:rFonts w:asciiTheme="minorHAnsi" w:hAnsiTheme="minorHAnsi"/>
        </w:rPr>
        <w:t xml:space="preserve">3. L'autorità giudiziaria può procedere personalmente ovvero disporre che l'atto sia compiuto da </w:t>
      </w:r>
      <w:r w:rsidRPr="007B7843">
        <w:rPr>
          <w:rFonts w:asciiTheme="minorHAnsi" w:hAnsiTheme="minorHAnsi"/>
          <w:highlight w:val="yellow"/>
        </w:rPr>
        <w:t>ufficiali</w:t>
      </w:r>
      <w:r w:rsidRPr="00BB0D5F">
        <w:rPr>
          <w:rFonts w:asciiTheme="minorHAnsi" w:hAnsiTheme="minorHAnsi"/>
        </w:rPr>
        <w:t xml:space="preserve"> di polizia giudiziaria delegati con lo stesso decreto.</w:t>
      </w:r>
    </w:p>
    <w:p w:rsidR="00F52CC9" w:rsidRPr="00BB0D5F" w:rsidRDefault="00F52CC9" w:rsidP="00F52CC9">
      <w:pPr>
        <w:pStyle w:val="NormaleWeb"/>
        <w:rPr>
          <w:rFonts w:asciiTheme="minorHAnsi" w:hAnsiTheme="minorHAnsi"/>
        </w:rPr>
      </w:pPr>
      <w:r w:rsidRPr="00BB0D5F">
        <w:rPr>
          <w:rFonts w:asciiTheme="minorHAnsi" w:hAnsiTheme="minorHAnsi"/>
        </w:rPr>
        <w:t xml:space="preserve">(1) Comma inserito dall’art 8, comma 2, della </w:t>
      </w:r>
      <w:hyperlink r:id="rId6" w:history="1">
        <w:r w:rsidRPr="00BB0D5F">
          <w:rPr>
            <w:rStyle w:val="Collegamentoipertestuale"/>
            <w:rFonts w:asciiTheme="minorHAnsi" w:hAnsiTheme="minorHAnsi"/>
          </w:rPr>
          <w:t>L 18 marzo 2008, n. 48</w:t>
        </w:r>
      </w:hyperlink>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248. </w:t>
      </w:r>
      <w:r w:rsidRPr="00BB0D5F">
        <w:rPr>
          <w:rFonts w:asciiTheme="minorHAnsi" w:hAnsiTheme="minorHAnsi"/>
          <w:b/>
          <w:bCs/>
        </w:rPr>
        <w:br/>
        <w:t>Richiesta di consegna.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Se attraverso la perquisizione si ricerca una cosa determinata, l'autorità giudiziaria può invitare a consegnarla. Se la cosa è presentata, non si procede alla perquisizione, salvo che si ritenga utile procedervi per la completezza delle indagini.</w:t>
      </w:r>
    </w:p>
    <w:p w:rsidR="00F52CC9" w:rsidRPr="00BB0D5F" w:rsidRDefault="00F52CC9" w:rsidP="00F52CC9">
      <w:pPr>
        <w:pStyle w:val="NormaleWeb"/>
        <w:rPr>
          <w:rFonts w:asciiTheme="minorHAnsi" w:hAnsiTheme="minorHAnsi"/>
        </w:rPr>
      </w:pPr>
      <w:r w:rsidRPr="00BB0D5F">
        <w:rPr>
          <w:rFonts w:asciiTheme="minorHAnsi" w:hAnsiTheme="minorHAnsi"/>
        </w:rPr>
        <w:t xml:space="preserve">2. Per rintracciare le cose da sottoporre a sequestro o per accertare altre circostanze utili ai fini delle indagini, l'autorità giudiziaria o gli </w:t>
      </w:r>
      <w:r w:rsidRPr="007B7843">
        <w:rPr>
          <w:rFonts w:asciiTheme="minorHAnsi" w:hAnsiTheme="minorHAnsi"/>
          <w:highlight w:val="yellow"/>
        </w:rPr>
        <w:t>ufficiali</w:t>
      </w:r>
      <w:r w:rsidRPr="00BB0D5F">
        <w:rPr>
          <w:rFonts w:asciiTheme="minorHAnsi" w:hAnsiTheme="minorHAnsi"/>
        </w:rPr>
        <w:t xml:space="preserve"> di polizia giudiziaria da questa delegati possono esaminare presso banche atti, documenti e corrispondenza nonché dati, informazioni e programmi informatici. (</w:t>
      </w:r>
      <w:r w:rsidRPr="00BB0D5F">
        <w:rPr>
          <w:rFonts w:asciiTheme="minorHAnsi" w:hAnsiTheme="minorHAnsi"/>
          <w:vertAlign w:val="superscript"/>
        </w:rPr>
        <w:t>1</w:t>
      </w:r>
      <w:r w:rsidRPr="00BB0D5F">
        <w:rPr>
          <w:rFonts w:asciiTheme="minorHAnsi" w:hAnsiTheme="minorHAnsi"/>
        </w:rPr>
        <w:t>) In caso di rifiuto, l'autorità giudiziaria procede a perquisizione.</w:t>
      </w:r>
    </w:p>
    <w:p w:rsidR="00F52CC9" w:rsidRDefault="00F52CC9" w:rsidP="00F52CC9">
      <w:pPr>
        <w:pStyle w:val="NormaleWeb"/>
        <w:rPr>
          <w:rFonts w:asciiTheme="minorHAnsi" w:hAnsiTheme="minorHAnsi"/>
        </w:rPr>
      </w:pPr>
      <w:r w:rsidRPr="00BB0D5F">
        <w:rPr>
          <w:rFonts w:asciiTheme="minorHAnsi" w:hAnsiTheme="minorHAnsi"/>
        </w:rPr>
        <w:t xml:space="preserve">(1) Parole così modificate dall’art. 8, comma 3, della </w:t>
      </w:r>
      <w:hyperlink r:id="rId7" w:history="1">
        <w:r w:rsidRPr="00BB0D5F">
          <w:rPr>
            <w:rStyle w:val="Collegamentoipertestuale"/>
            <w:rFonts w:asciiTheme="minorHAnsi" w:hAnsiTheme="minorHAnsi"/>
          </w:rPr>
          <w:t>L. 18 marzo 2008, n. 48</w:t>
        </w:r>
      </w:hyperlink>
      <w:r w:rsidRPr="00BB0D5F">
        <w:rPr>
          <w:rFonts w:asciiTheme="minorHAnsi" w:hAnsiTheme="minorHAnsi"/>
        </w:rPr>
        <w:t>.</w:t>
      </w:r>
    </w:p>
    <w:p w:rsidR="00BB0D5F" w:rsidRDefault="00BB0D5F" w:rsidP="00F52CC9">
      <w:pPr>
        <w:pStyle w:val="NormaleWeb"/>
        <w:rPr>
          <w:rFonts w:asciiTheme="minorHAnsi" w:hAnsiTheme="minorHAnsi"/>
        </w:rPr>
      </w:pPr>
    </w:p>
    <w:p w:rsidR="00BB0D5F" w:rsidRDefault="00BB0D5F" w:rsidP="00F52CC9">
      <w:pPr>
        <w:pStyle w:val="NormaleWeb"/>
        <w:rPr>
          <w:rFonts w:asciiTheme="minorHAnsi" w:hAnsiTheme="minorHAnsi"/>
        </w:rPr>
      </w:pPr>
    </w:p>
    <w:p w:rsidR="00BB0D5F" w:rsidRPr="00BB0D5F" w:rsidRDefault="00BB0D5F" w:rsidP="00F52CC9">
      <w:pPr>
        <w:pStyle w:val="NormaleWeb"/>
        <w:rPr>
          <w:rFonts w:asciiTheme="minorHAnsi" w:hAnsiTheme="minorHAnsi"/>
        </w:rPr>
      </w:pPr>
    </w:p>
    <w:p w:rsidR="00F52CC9" w:rsidRPr="00BB0D5F" w:rsidRDefault="00F52CC9" w:rsidP="00F52CC9">
      <w:pPr>
        <w:pStyle w:val="NormaleWeb"/>
        <w:jc w:val="center"/>
        <w:rPr>
          <w:rFonts w:asciiTheme="minorHAnsi" w:hAnsiTheme="minorHAnsi"/>
        </w:rPr>
      </w:pPr>
      <w:r w:rsidRPr="00BB0D5F">
        <w:rPr>
          <w:rFonts w:asciiTheme="minorHAnsi" w:hAnsiTheme="minorHAnsi"/>
          <w:b/>
          <w:bCs/>
        </w:rPr>
        <w:t>Capo III</w:t>
      </w:r>
      <w:r w:rsidRPr="00BB0D5F">
        <w:rPr>
          <w:rFonts w:asciiTheme="minorHAnsi" w:hAnsiTheme="minorHAnsi"/>
          <w:b/>
          <w:bCs/>
        </w:rPr>
        <w:br/>
        <w:t>Sequestri</w:t>
      </w:r>
    </w:p>
    <w:p w:rsidR="00F52CC9" w:rsidRPr="00BB0D5F" w:rsidRDefault="00F52CC9" w:rsidP="00F52CC9">
      <w:pPr>
        <w:pStyle w:val="NormaleWeb"/>
        <w:jc w:val="center"/>
        <w:rPr>
          <w:rFonts w:asciiTheme="minorHAnsi" w:hAnsiTheme="minorHAnsi"/>
        </w:rPr>
      </w:pPr>
      <w:bookmarkStart w:id="0" w:name="art253"/>
      <w:bookmarkEnd w:id="0"/>
      <w:r w:rsidRPr="00BB0D5F">
        <w:rPr>
          <w:rFonts w:asciiTheme="minorHAnsi" w:hAnsiTheme="minorHAnsi"/>
          <w:b/>
          <w:bCs/>
        </w:rPr>
        <w:t xml:space="preserve">Art. 253. </w:t>
      </w:r>
      <w:r w:rsidRPr="00BB0D5F">
        <w:rPr>
          <w:rFonts w:asciiTheme="minorHAnsi" w:hAnsiTheme="minorHAnsi"/>
          <w:b/>
          <w:bCs/>
        </w:rPr>
        <w:br/>
        <w:t>Oggetto e formalità del sequestro.</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L'autorità giudiziaria dispone con decreto motivato il sequestro del corpo del reato e delle cose pertinenti al reato necessarie per l'accertamento dei fatti.</w:t>
      </w:r>
    </w:p>
    <w:p w:rsidR="00F52CC9" w:rsidRPr="00BB0D5F" w:rsidRDefault="00F52CC9" w:rsidP="00F52CC9">
      <w:pPr>
        <w:pStyle w:val="NormaleWeb"/>
        <w:rPr>
          <w:rFonts w:asciiTheme="minorHAnsi" w:hAnsiTheme="minorHAnsi"/>
        </w:rPr>
      </w:pPr>
      <w:r w:rsidRPr="00BB0D5F">
        <w:rPr>
          <w:rFonts w:asciiTheme="minorHAnsi" w:hAnsiTheme="minorHAnsi"/>
        </w:rPr>
        <w:t>2. Sono corpo del reato le cose sulle quali o mediante le quali il reato è stato commesso nonché le cose che ne costituiscono il prodotto, il profitto o il prezzo.</w:t>
      </w:r>
    </w:p>
    <w:p w:rsidR="00F52CC9" w:rsidRPr="00BB0D5F" w:rsidRDefault="00F52CC9" w:rsidP="00F52CC9">
      <w:pPr>
        <w:pStyle w:val="NormaleWeb"/>
        <w:rPr>
          <w:rFonts w:asciiTheme="minorHAnsi" w:hAnsiTheme="minorHAnsi"/>
        </w:rPr>
      </w:pPr>
      <w:r w:rsidRPr="00BB0D5F">
        <w:rPr>
          <w:rFonts w:asciiTheme="minorHAnsi" w:hAnsiTheme="minorHAnsi"/>
        </w:rPr>
        <w:t xml:space="preserve">3. Al sequestro procede personalmente l'autorità giudiziaria ovvero un </w:t>
      </w:r>
      <w:r w:rsidRPr="007B7843">
        <w:rPr>
          <w:rFonts w:asciiTheme="minorHAnsi" w:hAnsiTheme="minorHAnsi"/>
          <w:highlight w:val="yellow"/>
        </w:rPr>
        <w:t>ufficiale</w:t>
      </w:r>
      <w:r w:rsidRPr="00BB0D5F">
        <w:rPr>
          <w:rFonts w:asciiTheme="minorHAnsi" w:hAnsiTheme="minorHAnsi"/>
        </w:rPr>
        <w:t xml:space="preserve"> di polizia giudiziaria delegato con lo stesso decreto.</w:t>
      </w:r>
    </w:p>
    <w:p w:rsidR="00F52CC9" w:rsidRPr="00BB0D5F" w:rsidRDefault="00F52CC9" w:rsidP="00F52CC9">
      <w:pPr>
        <w:pStyle w:val="NormaleWeb"/>
        <w:rPr>
          <w:rFonts w:asciiTheme="minorHAnsi" w:hAnsiTheme="minorHAnsi"/>
        </w:rPr>
      </w:pPr>
      <w:r w:rsidRPr="00BB0D5F">
        <w:rPr>
          <w:rFonts w:asciiTheme="minorHAnsi" w:hAnsiTheme="minorHAnsi"/>
        </w:rPr>
        <w:t>4. Copia del decreto di sequestro è consegnata all'interessato, se presente.</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Art. 254.</w:t>
      </w:r>
      <w:r w:rsidRPr="00BB0D5F">
        <w:rPr>
          <w:rFonts w:asciiTheme="minorHAnsi" w:hAnsiTheme="minorHAnsi"/>
          <w:b/>
          <w:bCs/>
        </w:rPr>
        <w:br/>
        <w:t>Sequestro di corrispondenza.</w:t>
      </w:r>
      <w:r w:rsidRPr="00BB0D5F">
        <w:rPr>
          <w:rFonts w:asciiTheme="minorHAnsi" w:hAnsiTheme="minorHAnsi"/>
        </w:rPr>
        <w:t xml:space="preserve"> </w:t>
      </w:r>
    </w:p>
    <w:p w:rsidR="00F52CC9" w:rsidRPr="00BB0D5F" w:rsidRDefault="00F52CC9" w:rsidP="00F52CC9">
      <w:pPr>
        <w:pStyle w:val="NormaleWeb"/>
        <w:rPr>
          <w:rFonts w:asciiTheme="minorHAnsi" w:hAnsiTheme="minorHAnsi"/>
        </w:rPr>
      </w:pPr>
      <w:r w:rsidRPr="00BB0D5F">
        <w:rPr>
          <w:rFonts w:asciiTheme="minorHAnsi" w:hAnsiTheme="minorHAnsi"/>
        </w:rPr>
        <w:t>1. Presso coloro che forniscono servizi postali, telegrafici, telematici o di telecomunicazioni è consentito procedere al sequestro di lettere, pieghi, pacchi, valori, telegrammi e altri oggetti di corrispondenza, anche se inoltrati per via telematica, che l’autorità giudiziaria abbia fondato motivo di ritenere spediti dall’imputato o a lui diretti, anche sotto nome diverso o per mezzo di persona diversa, o che comunque possono avere relazione con il reato. (</w:t>
      </w:r>
      <w:r w:rsidRPr="00BB0D5F">
        <w:rPr>
          <w:rFonts w:asciiTheme="minorHAnsi" w:hAnsiTheme="minorHAnsi"/>
          <w:vertAlign w:val="superscript"/>
        </w:rPr>
        <w:t>1</w:t>
      </w:r>
      <w:r w:rsidRPr="00BB0D5F">
        <w:rPr>
          <w:rFonts w:asciiTheme="minorHAnsi" w:hAnsiTheme="minorHAnsi"/>
        </w:rPr>
        <w:t>)</w:t>
      </w:r>
    </w:p>
    <w:p w:rsidR="00F52CC9" w:rsidRPr="00BB0D5F" w:rsidRDefault="00F52CC9" w:rsidP="00F52CC9">
      <w:pPr>
        <w:pStyle w:val="NormaleWeb"/>
        <w:rPr>
          <w:rFonts w:asciiTheme="minorHAnsi" w:hAnsiTheme="minorHAnsi"/>
        </w:rPr>
      </w:pPr>
      <w:r w:rsidRPr="00BB0D5F">
        <w:rPr>
          <w:rFonts w:asciiTheme="minorHAnsi" w:hAnsiTheme="minorHAnsi"/>
        </w:rPr>
        <w:t xml:space="preserve">2. Quando al sequestro procede un </w:t>
      </w:r>
      <w:r w:rsidRPr="007B7843">
        <w:rPr>
          <w:rFonts w:asciiTheme="minorHAnsi" w:hAnsiTheme="minorHAnsi"/>
          <w:highlight w:val="yellow"/>
        </w:rPr>
        <w:t>ufficiale</w:t>
      </w:r>
      <w:r w:rsidRPr="00BB0D5F">
        <w:rPr>
          <w:rFonts w:asciiTheme="minorHAnsi" w:hAnsiTheme="minorHAnsi"/>
        </w:rPr>
        <w:t xml:space="preserve"> di polizia giudiziaria, questi deve consegnare all'autorità giudiziaria gli oggetti di corrispondenza sequestrati, senza aprirli o alterarli e senza prendere altrimenti conoscenza del loro contenuto.</w:t>
      </w:r>
    </w:p>
    <w:p w:rsidR="00F52CC9" w:rsidRPr="00BB0D5F" w:rsidRDefault="00F52CC9" w:rsidP="00F52CC9">
      <w:pPr>
        <w:pStyle w:val="NormaleWeb"/>
        <w:rPr>
          <w:rFonts w:asciiTheme="minorHAnsi" w:hAnsiTheme="minorHAnsi"/>
        </w:rPr>
      </w:pPr>
      <w:r w:rsidRPr="00BB0D5F">
        <w:rPr>
          <w:rFonts w:asciiTheme="minorHAnsi" w:hAnsiTheme="minorHAnsi"/>
        </w:rPr>
        <w:t>3. Le carte e gli altri documenti sequestrati che non rientrano fra la corrispondenza sequestrabile sono immediatamente restituiti all'avente diritto e non possono comunque essere utilizzati.</w:t>
      </w:r>
    </w:p>
    <w:p w:rsidR="00F52CC9" w:rsidRPr="00BB0D5F" w:rsidRDefault="00F52CC9" w:rsidP="00F52CC9">
      <w:pPr>
        <w:pStyle w:val="NormaleWeb"/>
        <w:rPr>
          <w:rFonts w:asciiTheme="minorHAnsi" w:hAnsiTheme="minorHAnsi"/>
          <w:i/>
        </w:rPr>
      </w:pPr>
      <w:r w:rsidRPr="00BB0D5F">
        <w:rPr>
          <w:rFonts w:asciiTheme="minorHAnsi" w:hAnsiTheme="minorHAnsi"/>
          <w:i/>
        </w:rPr>
        <w:t xml:space="preserve">(1) Articolo così modificato dall'art. 8, comma 3, della </w:t>
      </w:r>
      <w:hyperlink r:id="rId8" w:history="1">
        <w:r w:rsidRPr="00BB0D5F">
          <w:rPr>
            <w:rStyle w:val="Collegamentoipertestuale"/>
            <w:rFonts w:asciiTheme="minorHAnsi" w:hAnsiTheme="minorHAnsi"/>
            <w:i/>
          </w:rPr>
          <w:t>L 18 marzo 2008, n. 48</w:t>
        </w:r>
      </w:hyperlink>
      <w:r w:rsidRPr="00BB0D5F">
        <w:rPr>
          <w:rFonts w:asciiTheme="minorHAnsi" w:hAnsiTheme="minorHAnsi"/>
          <w:i/>
        </w:rPr>
        <w:t>.</w:t>
      </w:r>
    </w:p>
    <w:p w:rsidR="00F52CC9" w:rsidRPr="00BB0D5F" w:rsidRDefault="00F52CC9" w:rsidP="00F52CC9">
      <w:pPr>
        <w:pStyle w:val="NormaleWeb"/>
        <w:jc w:val="center"/>
        <w:rPr>
          <w:rFonts w:asciiTheme="minorHAnsi" w:hAnsiTheme="minorHAnsi"/>
        </w:rPr>
      </w:pPr>
      <w:r w:rsidRPr="00BB0D5F">
        <w:rPr>
          <w:rFonts w:asciiTheme="minorHAnsi" w:hAnsiTheme="minorHAnsi"/>
          <w:b/>
          <w:bCs/>
        </w:rPr>
        <w:t xml:space="preserve">Art. 256-bis. </w:t>
      </w:r>
      <w:r w:rsidRPr="00BB0D5F">
        <w:rPr>
          <w:rFonts w:asciiTheme="minorHAnsi" w:hAnsiTheme="minorHAnsi"/>
          <w:b/>
          <w:bCs/>
        </w:rPr>
        <w:br/>
        <w:t>Acquisizione di documenti, atti o altre cose da parte dell’autorità giudiziaria presso le sedi dei servizi di informazione per la sicurezza. (</w:t>
      </w:r>
      <w:r w:rsidRPr="00BB0D5F">
        <w:rPr>
          <w:rFonts w:asciiTheme="minorHAnsi" w:hAnsiTheme="minorHAnsi"/>
          <w:b/>
          <w:bCs/>
          <w:vertAlign w:val="superscript"/>
        </w:rPr>
        <w:t>1</w:t>
      </w:r>
      <w:r w:rsidRPr="00BB0D5F">
        <w:rPr>
          <w:rFonts w:asciiTheme="minorHAnsi" w:hAnsiTheme="minorHAnsi"/>
          <w:b/>
          <w:bCs/>
        </w:rPr>
        <w:t>)</w:t>
      </w:r>
    </w:p>
    <w:p w:rsidR="00F52CC9" w:rsidRPr="00BB0D5F" w:rsidRDefault="00F52CC9" w:rsidP="00F52CC9">
      <w:pPr>
        <w:pStyle w:val="NormaleWeb"/>
        <w:rPr>
          <w:rFonts w:asciiTheme="minorHAnsi" w:hAnsiTheme="minorHAnsi"/>
        </w:rPr>
      </w:pPr>
      <w:r w:rsidRPr="00BB0D5F">
        <w:rPr>
          <w:rFonts w:asciiTheme="minorHAnsi" w:hAnsiTheme="minorHAnsi"/>
        </w:rPr>
        <w:t>1. Quando deve disporre l’acquisizione di documenti, atti o altre cose presso le sedi dei servizi di informazione per la sicurezza, presso gli uffici del Dipartimento delle informazioni per la sicurezza o comunque presso uffici collegati all’esercizio delle funzioni di informazione per la sicurezza della Repubblica, l’autorità giudiziaria indica nell’ordine di esibizione, in modo quanto più possibile specifico, i documenti, gli atti e le cose oggetto della richiesta.</w:t>
      </w:r>
    </w:p>
    <w:p w:rsidR="00F52CC9" w:rsidRPr="00BB0D5F" w:rsidRDefault="00F52CC9" w:rsidP="00F52CC9">
      <w:pPr>
        <w:pStyle w:val="NormaleWeb"/>
        <w:rPr>
          <w:rFonts w:asciiTheme="minorHAnsi" w:hAnsiTheme="minorHAnsi"/>
        </w:rPr>
      </w:pPr>
      <w:r w:rsidRPr="00BB0D5F">
        <w:rPr>
          <w:rFonts w:asciiTheme="minorHAnsi" w:hAnsiTheme="minorHAnsi"/>
        </w:rPr>
        <w:t xml:space="preserve">2. L’autorità giudiziaria procede direttamente sul posto all’esame dei documenti, degli atti e delle cose e acquisisce agli atti quelli strettamente indispensabili ai fini dell0indagine. Nell’espletamento di tale attività, l’autorità giudiziaria può avvalersi della collaborazione di </w:t>
      </w:r>
      <w:r w:rsidRPr="007B7843">
        <w:rPr>
          <w:rFonts w:asciiTheme="minorHAnsi" w:hAnsiTheme="minorHAnsi"/>
          <w:highlight w:val="yellow"/>
        </w:rPr>
        <w:t>ufficiali</w:t>
      </w:r>
      <w:r w:rsidRPr="00BB0D5F">
        <w:rPr>
          <w:rFonts w:asciiTheme="minorHAnsi" w:hAnsiTheme="minorHAnsi"/>
        </w:rPr>
        <w:t xml:space="preserve"> di polizia giudiziaria.</w:t>
      </w:r>
    </w:p>
    <w:p w:rsidR="00F52CC9" w:rsidRPr="00BB0D5F" w:rsidRDefault="00F52CC9" w:rsidP="00F52CC9">
      <w:pPr>
        <w:pStyle w:val="NormaleWeb"/>
        <w:rPr>
          <w:rFonts w:asciiTheme="minorHAnsi" w:hAnsiTheme="minorHAnsi"/>
        </w:rPr>
      </w:pPr>
      <w:r w:rsidRPr="00BB0D5F">
        <w:rPr>
          <w:rFonts w:asciiTheme="minorHAnsi" w:hAnsiTheme="minorHAnsi"/>
        </w:rPr>
        <w:t>3. Quando ha fondato motivo di ritenere che i documenti, gli atti o le cose esibiti non siano quelli richiesti o siano incompleti, l’autorità giudiziaria informa il Presidente del Consiglio dei ministri, che provvede a disporre la consegna di ulteriori documenti, atti cose o, se ne ricorrono i presupposti, a confermare l’inesistenza di ulteriori documenti, atti o cose.</w:t>
      </w:r>
    </w:p>
    <w:p w:rsidR="00F52CC9" w:rsidRPr="00BB0D5F" w:rsidRDefault="00F52CC9" w:rsidP="00F52CC9">
      <w:pPr>
        <w:pStyle w:val="NormaleWeb"/>
        <w:rPr>
          <w:rFonts w:asciiTheme="minorHAnsi" w:hAnsiTheme="minorHAnsi"/>
        </w:rPr>
      </w:pPr>
      <w:r w:rsidRPr="00BB0D5F">
        <w:rPr>
          <w:rFonts w:asciiTheme="minorHAnsi" w:hAnsiTheme="minorHAnsi"/>
        </w:rPr>
        <w:t xml:space="preserve">4. Quando deve essere acquisito, in originale o in copia, un documento, un atto o una cosa, originato da un organismo informativo estero, trasmesso con vincolo di non divulgazione, l’esame e la consegna immediata sono sospesi e il documento, l’atto o la cosa è trasmesso immediatamente al Presidente del Consiglio dei ministri </w:t>
      </w:r>
      <w:proofErr w:type="spellStart"/>
      <w:r w:rsidRPr="00BB0D5F">
        <w:rPr>
          <w:rFonts w:asciiTheme="minorHAnsi" w:hAnsiTheme="minorHAnsi"/>
        </w:rPr>
        <w:t>affinchè</w:t>
      </w:r>
      <w:proofErr w:type="spellEnd"/>
      <w:r w:rsidRPr="00BB0D5F">
        <w:rPr>
          <w:rFonts w:asciiTheme="minorHAnsi" w:hAnsiTheme="minorHAnsi"/>
        </w:rPr>
        <w:t xml:space="preserve"> vengano assunte le necessarie iniziative presso l’autorità estera per le relative determinazioni in ordine all’apposizione del segreto di Stato.</w:t>
      </w:r>
    </w:p>
    <w:p w:rsidR="00F52CC9" w:rsidRPr="00BB0D5F" w:rsidRDefault="00F52CC9" w:rsidP="00F52CC9">
      <w:pPr>
        <w:pStyle w:val="NormaleWeb"/>
        <w:rPr>
          <w:rFonts w:asciiTheme="minorHAnsi" w:hAnsiTheme="minorHAnsi"/>
        </w:rPr>
      </w:pPr>
      <w:r w:rsidRPr="00BB0D5F">
        <w:rPr>
          <w:rFonts w:asciiTheme="minorHAnsi" w:hAnsiTheme="minorHAnsi"/>
        </w:rPr>
        <w:t>5. Nell’ipotesi previste al comma 4, il Presidente del Consiglio dei ministri autorizza l’acquisizione del documento, dell’atto o della cosa ovvero oppone o conferma il segreto di Stato entro sessanta giorni dalla trasmissione.</w:t>
      </w:r>
    </w:p>
    <w:p w:rsidR="00F52CC9" w:rsidRPr="00BB0D5F" w:rsidRDefault="00F52CC9" w:rsidP="00F52CC9">
      <w:pPr>
        <w:pStyle w:val="NormaleWeb"/>
        <w:rPr>
          <w:rFonts w:asciiTheme="minorHAnsi" w:hAnsiTheme="minorHAnsi"/>
        </w:rPr>
      </w:pPr>
      <w:r w:rsidRPr="00BB0D5F">
        <w:rPr>
          <w:rFonts w:asciiTheme="minorHAnsi" w:hAnsiTheme="minorHAnsi"/>
        </w:rPr>
        <w:t>6. Se il Presidente del Consiglio dei ministri non si pronuncia nel termine di cui al comma 5, l’autorità giudiziaria acquisisce il documento, l’atto o la cosa.</w:t>
      </w:r>
    </w:p>
    <w:p w:rsidR="00F52CC9" w:rsidRPr="00BB0D5F" w:rsidRDefault="00F52CC9" w:rsidP="00F52CC9">
      <w:pPr>
        <w:pStyle w:val="NormaleWeb"/>
        <w:rPr>
          <w:rFonts w:asciiTheme="minorHAnsi" w:hAnsiTheme="minorHAnsi"/>
          <w:i/>
        </w:rPr>
      </w:pPr>
      <w:r w:rsidRPr="00BB0D5F">
        <w:rPr>
          <w:rFonts w:asciiTheme="minorHAnsi" w:hAnsiTheme="minorHAnsi"/>
          <w:i/>
        </w:rPr>
        <w:t xml:space="preserve">(1) Articolo inserito dall’art. 15 della </w:t>
      </w:r>
      <w:hyperlink r:id="rId9" w:history="1">
        <w:r w:rsidRPr="00BB0D5F">
          <w:rPr>
            <w:rStyle w:val="Collegamentoipertestuale"/>
            <w:rFonts w:asciiTheme="minorHAnsi" w:hAnsiTheme="minorHAnsi"/>
            <w:i/>
          </w:rPr>
          <w:t>L. 3 agosto 2007, n. 124</w:t>
        </w:r>
      </w:hyperlink>
    </w:p>
    <w:p w:rsidR="00F52CC9" w:rsidRPr="00BB0D5F" w:rsidRDefault="00F52CC9" w:rsidP="00F52CC9">
      <w:pPr>
        <w:pStyle w:val="NormaleWeb"/>
        <w:jc w:val="center"/>
        <w:rPr>
          <w:rFonts w:asciiTheme="minorHAnsi" w:hAnsiTheme="minorHAnsi"/>
        </w:rPr>
      </w:pPr>
      <w:bookmarkStart w:id="1" w:name="art257"/>
      <w:bookmarkEnd w:id="1"/>
      <w:r w:rsidRPr="00BB0D5F">
        <w:rPr>
          <w:rFonts w:asciiTheme="minorHAnsi" w:hAnsiTheme="minorHAnsi"/>
          <w:b/>
          <w:bCs/>
        </w:rPr>
        <w:t>Capo IV</w:t>
      </w:r>
      <w:r w:rsidRPr="00BB0D5F">
        <w:rPr>
          <w:rFonts w:asciiTheme="minorHAnsi" w:hAnsiTheme="minorHAnsi"/>
          <w:b/>
          <w:bCs/>
        </w:rPr>
        <w:br/>
        <w:t>Intercettazioni di conversazioni o comunicazioni</w:t>
      </w:r>
    </w:p>
    <w:p w:rsidR="00F52CC9" w:rsidRPr="00BB0D5F" w:rsidRDefault="00F52CC9" w:rsidP="00F52CC9">
      <w:pPr>
        <w:pStyle w:val="NormaleWeb"/>
        <w:jc w:val="center"/>
        <w:rPr>
          <w:rFonts w:asciiTheme="minorHAnsi" w:hAnsiTheme="minorHAnsi"/>
        </w:rPr>
      </w:pPr>
      <w:bookmarkStart w:id="2" w:name="art266"/>
      <w:bookmarkStart w:id="3" w:name="art267"/>
      <w:bookmarkEnd w:id="2"/>
      <w:bookmarkEnd w:id="3"/>
      <w:r w:rsidRPr="00BB0D5F">
        <w:rPr>
          <w:rFonts w:asciiTheme="minorHAnsi" w:hAnsiTheme="minorHAnsi"/>
          <w:b/>
          <w:bCs/>
        </w:rPr>
        <w:t xml:space="preserve">Art. 267. </w:t>
      </w:r>
      <w:r w:rsidRPr="00BB0D5F">
        <w:rPr>
          <w:rFonts w:asciiTheme="minorHAnsi" w:hAnsiTheme="minorHAnsi"/>
          <w:b/>
          <w:bCs/>
        </w:rPr>
        <w:br/>
        <w:t xml:space="preserve">Presupposti e forme del provvedimento. </w:t>
      </w:r>
    </w:p>
    <w:p w:rsidR="00F52CC9" w:rsidRPr="00BB0D5F" w:rsidRDefault="00F52CC9" w:rsidP="00F52CC9">
      <w:pPr>
        <w:pStyle w:val="NormaleWeb"/>
        <w:rPr>
          <w:rFonts w:asciiTheme="minorHAnsi" w:hAnsiTheme="minorHAnsi"/>
        </w:rPr>
      </w:pPr>
      <w:r w:rsidRPr="00BB0D5F">
        <w:rPr>
          <w:rFonts w:asciiTheme="minorHAnsi" w:hAnsiTheme="minorHAnsi"/>
        </w:rPr>
        <w:t>1. Il pubblico ministero richiede al giudice per le indagini preliminari l'autorizzazione a disporre le operazioni previste dall'art. 266. L'autorizzazione è data con decreto motivato quando vi sono gravi indizi di reato e l'intercettazione è assolutamente indispensabile ai fini della prosecuzione delle indagini.</w:t>
      </w:r>
    </w:p>
    <w:p w:rsidR="00F52CC9" w:rsidRPr="00BB0D5F" w:rsidRDefault="00F52CC9" w:rsidP="00F52CC9">
      <w:pPr>
        <w:pStyle w:val="NormaleWeb"/>
        <w:rPr>
          <w:rFonts w:asciiTheme="minorHAnsi" w:hAnsiTheme="minorHAnsi"/>
        </w:rPr>
      </w:pPr>
      <w:r w:rsidRPr="00BB0D5F">
        <w:rPr>
          <w:rFonts w:asciiTheme="minorHAnsi" w:hAnsiTheme="minorHAnsi"/>
        </w:rPr>
        <w:t>1-bis. Nella valutazione dei gravi indizi di reato si applica l'articolo 203.</w:t>
      </w:r>
    </w:p>
    <w:p w:rsidR="00F52CC9" w:rsidRPr="00BB0D5F" w:rsidRDefault="00F52CC9" w:rsidP="00F52CC9">
      <w:pPr>
        <w:pStyle w:val="NormaleWeb"/>
        <w:rPr>
          <w:rFonts w:asciiTheme="minorHAnsi" w:hAnsiTheme="minorHAnsi"/>
        </w:rPr>
      </w:pPr>
      <w:r w:rsidRPr="00BB0D5F">
        <w:rPr>
          <w:rFonts w:asciiTheme="minorHAnsi" w:hAnsiTheme="minorHAnsi"/>
        </w:rPr>
        <w:t>2. Nei casi di urgenza, quando vi è fondato motivo di ritenere che dal ritardo possa derivare grave pregiudizio alle indagini, il pubblico ministero dispone l'intercettazione con decreto motivato, che va comunicato immediatamente e comunque non oltre le ventiquattro ore al giudice indicato nel comma 1. Il giudice, entro quarantotto ore dal provvedimento, decide sulla convalida con decreto motivato. Se il decreto del pubblico ministero non viene convalidato nel termine stabilito, l'intercettazione non può essere proseguita e i risultati di essa non possono essere utilizzati.</w:t>
      </w:r>
    </w:p>
    <w:p w:rsidR="00F52CC9" w:rsidRPr="00BB0D5F" w:rsidRDefault="00F52CC9" w:rsidP="00F52CC9">
      <w:pPr>
        <w:pStyle w:val="NormaleWeb"/>
        <w:rPr>
          <w:rFonts w:asciiTheme="minorHAnsi" w:hAnsiTheme="minorHAnsi"/>
        </w:rPr>
      </w:pPr>
      <w:r w:rsidRPr="00BB0D5F">
        <w:rPr>
          <w:rFonts w:asciiTheme="minorHAnsi" w:hAnsiTheme="minorHAnsi"/>
        </w:rPr>
        <w:t>3. Il decreto del pubblico ministero che dispone l'intercettazione indica le modalità e la durata delle operazioni. Tale durata non può superare i quindici giorni, ma può essere prorogata dal giudice con decreto motivato per periodi successivi di quindici giorni, qualora permangano i presupposti indicati nel comma 1.</w:t>
      </w:r>
    </w:p>
    <w:p w:rsidR="00F52CC9" w:rsidRPr="00BB0D5F" w:rsidRDefault="00F52CC9" w:rsidP="00F52CC9">
      <w:pPr>
        <w:pStyle w:val="NormaleWeb"/>
        <w:rPr>
          <w:rFonts w:asciiTheme="minorHAnsi" w:hAnsiTheme="minorHAnsi"/>
        </w:rPr>
      </w:pPr>
      <w:r w:rsidRPr="00BB0D5F">
        <w:rPr>
          <w:rFonts w:asciiTheme="minorHAnsi" w:hAnsiTheme="minorHAnsi"/>
        </w:rPr>
        <w:t xml:space="preserve">4. Il pubblico ministero procede alle operazioni personalmente ovvero avvalendosi di un </w:t>
      </w:r>
      <w:r w:rsidRPr="007B7843">
        <w:rPr>
          <w:rFonts w:asciiTheme="minorHAnsi" w:hAnsiTheme="minorHAnsi"/>
          <w:highlight w:val="yellow"/>
        </w:rPr>
        <w:t>ufficiale</w:t>
      </w:r>
      <w:r w:rsidRPr="00BB0D5F">
        <w:rPr>
          <w:rFonts w:asciiTheme="minorHAnsi" w:hAnsiTheme="minorHAnsi"/>
        </w:rPr>
        <w:t xml:space="preserve"> di polizia giudiziaria.</w:t>
      </w:r>
    </w:p>
    <w:p w:rsidR="00F52CC9" w:rsidRPr="00BB0D5F" w:rsidRDefault="00F52CC9" w:rsidP="00F52CC9">
      <w:pPr>
        <w:pStyle w:val="NormaleWeb"/>
        <w:rPr>
          <w:rFonts w:asciiTheme="minorHAnsi" w:hAnsiTheme="minorHAnsi"/>
        </w:rPr>
      </w:pPr>
      <w:r w:rsidRPr="00BB0D5F">
        <w:rPr>
          <w:rFonts w:asciiTheme="minorHAnsi" w:hAnsiTheme="minorHAnsi"/>
        </w:rPr>
        <w:t>5. In apposito registro riservato tenuto nell'ufficio del pubblico ministero sono annotati, secondo un ordine cronologico, i decreti che dispongono, autorizzano, convalidano o prorogano le intercettazioni e, per ciascuna intercettazione, l'inizio e il termine delle operazioni.</w:t>
      </w:r>
    </w:p>
    <w:p w:rsidR="00F52CC9" w:rsidRPr="00BB0D5F" w:rsidRDefault="00F52CC9" w:rsidP="00F52CC9">
      <w:pPr>
        <w:pStyle w:val="NormaleWeb"/>
        <w:rPr>
          <w:rFonts w:asciiTheme="minorHAnsi" w:hAnsiTheme="minorHAnsi"/>
        </w:rPr>
      </w:pPr>
    </w:p>
    <w:p w:rsidR="00F52CC9" w:rsidRPr="00BB0D5F" w:rsidRDefault="00F52CC9" w:rsidP="00F52CC9">
      <w:pPr>
        <w:pStyle w:val="NormaleWeb"/>
        <w:rPr>
          <w:rFonts w:asciiTheme="minorHAnsi" w:hAnsiTheme="minorHAnsi"/>
        </w:rPr>
      </w:pPr>
    </w:p>
    <w:p w:rsidR="00F52CC9" w:rsidRPr="00BB0D5F" w:rsidRDefault="00F52CC9" w:rsidP="00F52CC9">
      <w:pPr>
        <w:pStyle w:val="NormaleWeb"/>
        <w:rPr>
          <w:rFonts w:asciiTheme="minorHAnsi" w:hAnsiTheme="minorHAnsi"/>
        </w:rPr>
      </w:pPr>
    </w:p>
    <w:p w:rsidR="00F52CC9" w:rsidRPr="00BB0D5F" w:rsidRDefault="00F52CC9" w:rsidP="00F52CC9">
      <w:pPr>
        <w:pStyle w:val="NormaleWeb"/>
        <w:rPr>
          <w:rFonts w:asciiTheme="minorHAnsi" w:hAnsiTheme="minorHAnsi"/>
        </w:rPr>
      </w:pPr>
    </w:p>
    <w:p w:rsidR="00F52CC9" w:rsidRPr="00BB0D5F" w:rsidRDefault="00F52CC9" w:rsidP="00F52CC9">
      <w:pPr>
        <w:pStyle w:val="NormaleWeb"/>
        <w:rPr>
          <w:rFonts w:asciiTheme="minorHAnsi" w:hAnsiTheme="minorHAnsi"/>
        </w:rPr>
      </w:pPr>
    </w:p>
    <w:p w:rsidR="00E67D04" w:rsidRPr="00BB0D5F" w:rsidRDefault="00E67D04" w:rsidP="00E67D04">
      <w:pPr>
        <w:pStyle w:val="NormaleWeb"/>
        <w:spacing w:after="240" w:afterAutospacing="0"/>
        <w:jc w:val="center"/>
        <w:rPr>
          <w:rFonts w:asciiTheme="minorHAnsi" w:hAnsiTheme="minorHAnsi"/>
        </w:rPr>
      </w:pPr>
      <w:r w:rsidRPr="00BB0D5F">
        <w:rPr>
          <w:rFonts w:asciiTheme="minorHAnsi" w:hAnsiTheme="minorHAnsi"/>
          <w:b/>
          <w:bCs/>
        </w:rPr>
        <w:t>PARTE PRIMA</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LIBRO QUARTO</w:t>
      </w:r>
      <w:r w:rsidRPr="00BB0D5F">
        <w:rPr>
          <w:rFonts w:asciiTheme="minorHAnsi" w:hAnsiTheme="minorHAnsi"/>
          <w:b/>
          <w:bCs/>
        </w:rPr>
        <w:br/>
        <w:t>MISURE CAUTELARI</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TITOLO II</w:t>
      </w:r>
      <w:r w:rsidRPr="00BB0D5F">
        <w:rPr>
          <w:rFonts w:asciiTheme="minorHAnsi" w:hAnsiTheme="minorHAnsi"/>
          <w:b/>
          <w:bCs/>
        </w:rPr>
        <w:br/>
        <w:t>Misure cautelari reali</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Capo II</w:t>
      </w:r>
      <w:r w:rsidRPr="00BB0D5F">
        <w:rPr>
          <w:rFonts w:asciiTheme="minorHAnsi" w:hAnsiTheme="minorHAnsi"/>
          <w:b/>
          <w:bCs/>
        </w:rPr>
        <w:br/>
        <w:t>Sequestro preventivo</w:t>
      </w:r>
    </w:p>
    <w:p w:rsidR="00E67D04" w:rsidRPr="00BB0D5F" w:rsidRDefault="00E67D04" w:rsidP="00E67D04">
      <w:pPr>
        <w:pStyle w:val="NormaleWeb"/>
        <w:jc w:val="center"/>
        <w:rPr>
          <w:rFonts w:asciiTheme="minorHAnsi" w:hAnsiTheme="minorHAnsi"/>
        </w:rPr>
      </w:pPr>
      <w:bookmarkStart w:id="4" w:name="art321"/>
      <w:bookmarkEnd w:id="4"/>
      <w:r w:rsidRPr="00BB0D5F">
        <w:rPr>
          <w:rFonts w:asciiTheme="minorHAnsi" w:hAnsiTheme="minorHAnsi"/>
          <w:b/>
          <w:bCs/>
        </w:rPr>
        <w:t xml:space="preserve">Art. 321. </w:t>
      </w:r>
      <w:r w:rsidRPr="00BB0D5F">
        <w:rPr>
          <w:rFonts w:asciiTheme="minorHAnsi" w:hAnsiTheme="minorHAnsi"/>
          <w:b/>
          <w:bCs/>
        </w:rPr>
        <w:br/>
        <w:t xml:space="preserve">Oggetto del sequestro preventivo. </w:t>
      </w:r>
    </w:p>
    <w:p w:rsidR="00E67D04" w:rsidRPr="00BB0D5F" w:rsidRDefault="00E67D04" w:rsidP="00E67D04">
      <w:pPr>
        <w:pStyle w:val="NormaleWeb"/>
        <w:rPr>
          <w:rFonts w:asciiTheme="minorHAnsi" w:hAnsiTheme="minorHAnsi"/>
        </w:rPr>
      </w:pPr>
      <w:r w:rsidRPr="00BB0D5F">
        <w:rPr>
          <w:rFonts w:asciiTheme="minorHAnsi" w:hAnsiTheme="minorHAnsi"/>
        </w:rPr>
        <w:t>1. Quando vi è pericolo che la libera disponibilità di una cosa pertinente al reato possa aggravare o protrarre le conseguenze di esso ovvero agevolare la commissione di altri reati, a richiesta del pubblico ministero il giudice competente a pronunciarsi nel merito ne dispone il sequestro con decreto motivato. Prima dell'esercizio dell'azione penale provvede il giudice per le indagini preliminari.</w:t>
      </w:r>
    </w:p>
    <w:p w:rsidR="00E67D04" w:rsidRPr="00BB0D5F" w:rsidRDefault="00E67D04" w:rsidP="00E67D04">
      <w:pPr>
        <w:pStyle w:val="NormaleWeb"/>
        <w:rPr>
          <w:rFonts w:asciiTheme="minorHAnsi" w:hAnsiTheme="minorHAnsi"/>
        </w:rPr>
      </w:pPr>
      <w:r w:rsidRPr="00BB0D5F">
        <w:rPr>
          <w:rFonts w:asciiTheme="minorHAnsi" w:hAnsiTheme="minorHAnsi"/>
        </w:rPr>
        <w:t>2. Il giudice può altresì disporre il sequestro delle cose di cui è consentita la confisca.</w:t>
      </w:r>
    </w:p>
    <w:p w:rsidR="00E67D04" w:rsidRPr="00BB0D5F" w:rsidRDefault="00E67D04" w:rsidP="00E67D04">
      <w:pPr>
        <w:pStyle w:val="NormaleWeb"/>
        <w:rPr>
          <w:rFonts w:asciiTheme="minorHAnsi" w:hAnsiTheme="minorHAnsi"/>
        </w:rPr>
      </w:pPr>
      <w:r w:rsidRPr="00BB0D5F">
        <w:rPr>
          <w:rFonts w:asciiTheme="minorHAnsi" w:hAnsiTheme="minorHAnsi"/>
        </w:rPr>
        <w:t>2-bis. Nel corso del procedimento penale relativo a delitti previsti dal capo I del titolo II del libro secondo del codice penale il giudice dispone il sequestro dei beni di cui è consentita la confisca.</w:t>
      </w:r>
    </w:p>
    <w:p w:rsidR="00E67D04" w:rsidRPr="00BB0D5F" w:rsidRDefault="00E67D04" w:rsidP="00E67D04">
      <w:pPr>
        <w:pStyle w:val="NormaleWeb"/>
        <w:rPr>
          <w:rFonts w:asciiTheme="minorHAnsi" w:hAnsiTheme="minorHAnsi"/>
        </w:rPr>
      </w:pPr>
      <w:r w:rsidRPr="00BB0D5F">
        <w:rPr>
          <w:rFonts w:asciiTheme="minorHAnsi" w:hAnsiTheme="minorHAnsi"/>
        </w:rPr>
        <w:t>3. Il sequestro è immediatamente revocato a richiesta del pubblico ministero o dell'interessato quando risultano mancanti, anche per fatti sopravvenuti, le condizioni di applicabilità previste dal comma 1. Nel corso delle indagini preliminari provvede il pubblico ministero con decreto motivato, che è notificato a coloro che hanno diritto di proporre impugnazione. Se vi è richiesta di revoca dell'interessato, il pubblico ministero, quando ritiene che essa vada anche in parte respinta, la trasmette al giudice, cui presenta richieste specifiche nonché gli elementi sui quali fonda le sue valutazioni. La richiesta è trasmessa non oltre il giorno successivo a quello del deposito nella segreteria.</w:t>
      </w:r>
    </w:p>
    <w:p w:rsidR="00E67D04" w:rsidRPr="00BB0D5F" w:rsidRDefault="00E67D04" w:rsidP="00E67D04">
      <w:pPr>
        <w:pStyle w:val="NormaleWeb"/>
        <w:rPr>
          <w:rFonts w:asciiTheme="minorHAnsi" w:hAnsiTheme="minorHAnsi"/>
        </w:rPr>
      </w:pPr>
      <w:r w:rsidRPr="00BB0D5F">
        <w:rPr>
          <w:rFonts w:asciiTheme="minorHAnsi" w:hAnsiTheme="minorHAnsi"/>
        </w:rPr>
        <w:t xml:space="preserve">3-bis. Nel corso delle indagini preliminari, quando non è possibile, per la situazione di urgenza, attendere il provvedimento del giudice, il sequestro è disposto con decreto motivato dal pubblico ministero. Negli stessi casi, prima dell'intervento del pubblico ministero, al sequestro procedono </w:t>
      </w:r>
      <w:r w:rsidRPr="007B7843">
        <w:rPr>
          <w:rFonts w:asciiTheme="minorHAnsi" w:hAnsiTheme="minorHAnsi"/>
          <w:highlight w:val="yellow"/>
        </w:rPr>
        <w:t>ufficiali</w:t>
      </w:r>
      <w:r w:rsidRPr="00BB0D5F">
        <w:rPr>
          <w:rFonts w:asciiTheme="minorHAnsi" w:hAnsiTheme="minorHAnsi"/>
        </w:rPr>
        <w:t xml:space="preserve"> di polizia giudiziaria, i quali, nelle quarantotto ore successive, trasmettono il verbale al pubblico ministero del luogo in cui il sequestro è stato eseguito. Questi, se non dispone la restituzione delle cose sequestrate, richiede al giudice la convalida e l'emissione del decreto previsto dal comma 1 entro quarantotto ore dal sequestro, se disposto dallo stesso pubblico ministero, o dalla ricezione del verbale, se il sequestro è stato eseguito di iniziativa dalla polizia giudiziaria.</w:t>
      </w:r>
    </w:p>
    <w:p w:rsidR="00E67D04" w:rsidRPr="00BB0D5F" w:rsidRDefault="00E67D04" w:rsidP="00E67D04">
      <w:pPr>
        <w:pStyle w:val="NormaleWeb"/>
        <w:rPr>
          <w:rFonts w:asciiTheme="minorHAnsi" w:hAnsiTheme="minorHAnsi"/>
        </w:rPr>
      </w:pPr>
      <w:r w:rsidRPr="00BB0D5F">
        <w:rPr>
          <w:rFonts w:asciiTheme="minorHAnsi" w:hAnsiTheme="minorHAnsi"/>
        </w:rPr>
        <w:t>3-ter. Il sequestro perde efficacia se non sono osservati i termini previsti dal comma 3-bis ovvero se il giudice non emette l'ordinanza di convalida entro dieci giorni dalla ricezione della richiesta. Copia dell'ordinanza è immediatamente notificata alla persona alla quale le cose sono state sequestrate.</w:t>
      </w:r>
    </w:p>
    <w:p w:rsidR="00F52CC9" w:rsidRPr="00BB0D5F" w:rsidRDefault="00F52CC9" w:rsidP="00E67D04">
      <w:pPr>
        <w:pStyle w:val="NormaleWeb"/>
        <w:jc w:val="center"/>
        <w:rPr>
          <w:rFonts w:asciiTheme="minorHAnsi" w:hAnsiTheme="minorHAnsi"/>
        </w:rPr>
      </w:pPr>
    </w:p>
    <w:p w:rsidR="00E67D04" w:rsidRPr="00BB0D5F" w:rsidRDefault="00E67D04" w:rsidP="00E67D04">
      <w:pPr>
        <w:pStyle w:val="NormaleWeb"/>
        <w:jc w:val="center"/>
        <w:rPr>
          <w:rFonts w:asciiTheme="minorHAnsi" w:hAnsiTheme="minorHAnsi"/>
        </w:rPr>
      </w:pPr>
    </w:p>
    <w:p w:rsidR="00E67D04" w:rsidRPr="00BB0D5F" w:rsidRDefault="00E67D04" w:rsidP="00E67D04">
      <w:pPr>
        <w:pStyle w:val="NormaleWeb"/>
        <w:jc w:val="center"/>
        <w:rPr>
          <w:rFonts w:asciiTheme="minorHAnsi" w:hAnsiTheme="minorHAnsi"/>
        </w:rPr>
      </w:pPr>
    </w:p>
    <w:p w:rsidR="00E67D04" w:rsidRPr="00BB0D5F" w:rsidRDefault="00E67D04" w:rsidP="00E67D04">
      <w:pPr>
        <w:pStyle w:val="NormaleWeb"/>
        <w:jc w:val="center"/>
        <w:rPr>
          <w:rFonts w:asciiTheme="minorHAnsi" w:hAnsiTheme="minorHAnsi"/>
        </w:rPr>
      </w:pPr>
    </w:p>
    <w:p w:rsidR="00E67D04" w:rsidRPr="00BB0D5F" w:rsidRDefault="00E67D04" w:rsidP="00E67D04">
      <w:pPr>
        <w:pStyle w:val="NormaleWeb"/>
        <w:jc w:val="center"/>
        <w:rPr>
          <w:rFonts w:asciiTheme="minorHAnsi" w:hAnsiTheme="minorHAnsi"/>
        </w:rPr>
      </w:pPr>
    </w:p>
    <w:p w:rsidR="00E67D04" w:rsidRPr="00BB0D5F" w:rsidRDefault="00E67D04" w:rsidP="00E67D04">
      <w:pPr>
        <w:pStyle w:val="NormaleWeb"/>
        <w:jc w:val="center"/>
        <w:rPr>
          <w:rFonts w:asciiTheme="minorHAnsi" w:hAnsiTheme="minorHAnsi"/>
        </w:rPr>
      </w:pPr>
      <w:r w:rsidRPr="00BB0D5F">
        <w:rPr>
          <w:rFonts w:asciiTheme="minorHAnsi" w:hAnsiTheme="minorHAnsi"/>
          <w:b/>
          <w:bCs/>
        </w:rPr>
        <w:t>PARTE SECONDA</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LIBRO QUINTO</w:t>
      </w:r>
      <w:r w:rsidRPr="00BB0D5F">
        <w:rPr>
          <w:rFonts w:asciiTheme="minorHAnsi" w:hAnsiTheme="minorHAnsi"/>
          <w:b/>
          <w:bCs/>
        </w:rPr>
        <w:br/>
        <w:t>INDAGINI PRELIMINARI E UDIENZA PRELIMINARE</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TITOLO II</w:t>
      </w:r>
      <w:r w:rsidRPr="00BB0D5F">
        <w:rPr>
          <w:rFonts w:asciiTheme="minorHAnsi" w:hAnsiTheme="minorHAnsi"/>
          <w:b/>
          <w:bCs/>
        </w:rPr>
        <w:br/>
        <w:t>Notizia di reato</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 xml:space="preserve">Art. 331. </w:t>
      </w:r>
      <w:r w:rsidRPr="00BB0D5F">
        <w:rPr>
          <w:rFonts w:asciiTheme="minorHAnsi" w:hAnsiTheme="minorHAnsi"/>
          <w:b/>
          <w:bCs/>
        </w:rPr>
        <w:br/>
        <w:t>Denuncia da parte di pubblici ufficiali e incaricati di un pubblico servizio.</w:t>
      </w:r>
      <w:r w:rsidRPr="00BB0D5F">
        <w:rPr>
          <w:rFonts w:asciiTheme="minorHAnsi" w:hAnsiTheme="minorHAnsi"/>
        </w:rPr>
        <w:t xml:space="preserve"> </w:t>
      </w:r>
    </w:p>
    <w:p w:rsidR="00E67D04" w:rsidRPr="00BB0D5F" w:rsidRDefault="00E67D04" w:rsidP="00E67D04">
      <w:pPr>
        <w:pStyle w:val="NormaleWeb"/>
        <w:rPr>
          <w:rFonts w:asciiTheme="minorHAnsi" w:hAnsiTheme="minorHAnsi"/>
        </w:rPr>
      </w:pPr>
      <w:r w:rsidRPr="00BB0D5F">
        <w:rPr>
          <w:rFonts w:asciiTheme="minorHAnsi" w:hAnsiTheme="minorHAnsi"/>
        </w:rPr>
        <w:t>1. Salvo quanto stabilito dall'articolo 347, i pubblici ufficiali e gli incaricati di un pubblico servizio che, nell'esercizio o a causa delle loro funzioni o del loro servizio, hanno notizia di reato perseguibile di ufficio, devono farne denuncia per iscritto, anche quando non sia individuata la persona alla quale il reato è attribuito.</w:t>
      </w:r>
    </w:p>
    <w:p w:rsidR="00E67D04" w:rsidRPr="00BB0D5F" w:rsidRDefault="00E67D04" w:rsidP="00E67D04">
      <w:pPr>
        <w:pStyle w:val="NormaleWeb"/>
        <w:rPr>
          <w:rFonts w:asciiTheme="minorHAnsi" w:hAnsiTheme="minorHAnsi"/>
        </w:rPr>
      </w:pPr>
      <w:r w:rsidRPr="00BB0D5F">
        <w:rPr>
          <w:rFonts w:asciiTheme="minorHAnsi" w:hAnsiTheme="minorHAnsi"/>
        </w:rPr>
        <w:t xml:space="preserve">2. La denuncia è presentata o trasmessa senza ritardo al pubblico ministero o a un </w:t>
      </w:r>
      <w:r w:rsidRPr="007B7843">
        <w:rPr>
          <w:rFonts w:asciiTheme="minorHAnsi" w:hAnsiTheme="minorHAnsi"/>
          <w:highlight w:val="yellow"/>
        </w:rPr>
        <w:t>ufficiale</w:t>
      </w:r>
      <w:r w:rsidRPr="00BB0D5F">
        <w:rPr>
          <w:rFonts w:asciiTheme="minorHAnsi" w:hAnsiTheme="minorHAnsi"/>
        </w:rPr>
        <w:t xml:space="preserve"> di polizia giudiziaria.</w:t>
      </w:r>
    </w:p>
    <w:p w:rsidR="00E67D04" w:rsidRPr="00BB0D5F" w:rsidRDefault="00E67D04" w:rsidP="00E67D04">
      <w:pPr>
        <w:pStyle w:val="NormaleWeb"/>
        <w:rPr>
          <w:rFonts w:asciiTheme="minorHAnsi" w:hAnsiTheme="minorHAnsi"/>
        </w:rPr>
      </w:pPr>
      <w:r w:rsidRPr="00BB0D5F">
        <w:rPr>
          <w:rFonts w:asciiTheme="minorHAnsi" w:hAnsiTheme="minorHAnsi"/>
        </w:rPr>
        <w:t>3. Quando più persone sono obbligate alla denuncia per il medesimo fatto, esse possono anche redigere e sottoscrivere un unico atto.</w:t>
      </w:r>
    </w:p>
    <w:p w:rsidR="00E67D04" w:rsidRPr="00BB0D5F" w:rsidRDefault="00E67D04" w:rsidP="00E67D04">
      <w:pPr>
        <w:pStyle w:val="NormaleWeb"/>
        <w:rPr>
          <w:rFonts w:asciiTheme="minorHAnsi" w:hAnsiTheme="minorHAnsi"/>
        </w:rPr>
      </w:pPr>
      <w:r w:rsidRPr="00BB0D5F">
        <w:rPr>
          <w:rFonts w:asciiTheme="minorHAnsi" w:hAnsiTheme="minorHAnsi"/>
        </w:rPr>
        <w:t>4. Se, nel corso di un procedimento civile o amministrativo, emerge un fatto nel quale si può configurare un reato perseguibile di ufficio, l'autorità che procede redige e trasmette senza ritardo la denuncia al pubblico ministero.</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 xml:space="preserve">Art. 333. </w:t>
      </w:r>
      <w:r w:rsidRPr="00BB0D5F">
        <w:rPr>
          <w:rFonts w:asciiTheme="minorHAnsi" w:hAnsiTheme="minorHAnsi"/>
          <w:b/>
          <w:bCs/>
        </w:rPr>
        <w:br/>
        <w:t xml:space="preserve">Denuncia da parte di privati. </w:t>
      </w:r>
    </w:p>
    <w:p w:rsidR="00E67D04" w:rsidRPr="00BB0D5F" w:rsidRDefault="00E67D04" w:rsidP="00E67D04">
      <w:pPr>
        <w:pStyle w:val="NormaleWeb"/>
        <w:rPr>
          <w:rFonts w:asciiTheme="minorHAnsi" w:hAnsiTheme="minorHAnsi"/>
        </w:rPr>
      </w:pPr>
      <w:r w:rsidRPr="00BB0D5F">
        <w:rPr>
          <w:rFonts w:asciiTheme="minorHAnsi" w:hAnsiTheme="minorHAnsi"/>
        </w:rPr>
        <w:t>1. Ogni persona che ha notizia di un reato perseguibile di ufficio può farne denuncia. La legge determina i casi in cui la denuncia è obbligatoria.</w:t>
      </w:r>
    </w:p>
    <w:p w:rsidR="00E67D04" w:rsidRPr="00BB0D5F" w:rsidRDefault="00E67D04" w:rsidP="00E67D04">
      <w:pPr>
        <w:pStyle w:val="NormaleWeb"/>
        <w:rPr>
          <w:rFonts w:asciiTheme="minorHAnsi" w:hAnsiTheme="minorHAnsi"/>
        </w:rPr>
      </w:pPr>
      <w:r w:rsidRPr="00BB0D5F">
        <w:rPr>
          <w:rFonts w:asciiTheme="minorHAnsi" w:hAnsiTheme="minorHAnsi"/>
        </w:rPr>
        <w:t xml:space="preserve">2. La denuncia è presentata oralmente o per iscritto, personalmente o a mezzo di procuratore speciale, al pubblico ministero o a un </w:t>
      </w:r>
      <w:r w:rsidRPr="007B7843">
        <w:rPr>
          <w:rFonts w:asciiTheme="minorHAnsi" w:hAnsiTheme="minorHAnsi"/>
          <w:highlight w:val="yellow"/>
        </w:rPr>
        <w:t>ufficiale</w:t>
      </w:r>
      <w:r w:rsidRPr="00BB0D5F">
        <w:rPr>
          <w:rFonts w:asciiTheme="minorHAnsi" w:hAnsiTheme="minorHAnsi"/>
        </w:rPr>
        <w:t xml:space="preserve"> di polizia giudiziaria; se è presentata per iscritto, è sottoscritta dal denunciante o da un suo procuratore speciale.</w:t>
      </w:r>
    </w:p>
    <w:p w:rsidR="00E67D04" w:rsidRPr="00BB0D5F" w:rsidRDefault="00E67D04" w:rsidP="00E67D04">
      <w:pPr>
        <w:pStyle w:val="NormaleWeb"/>
        <w:rPr>
          <w:rFonts w:asciiTheme="minorHAnsi" w:hAnsiTheme="minorHAnsi"/>
        </w:rPr>
      </w:pPr>
      <w:r w:rsidRPr="00BB0D5F">
        <w:rPr>
          <w:rFonts w:asciiTheme="minorHAnsi" w:hAnsiTheme="minorHAnsi"/>
        </w:rPr>
        <w:t>3. Delle denunce anonime non può essere fatto alcun uso, salvo quanto disposto dall'articolo 240.</w:t>
      </w:r>
    </w:p>
    <w:p w:rsidR="00E67D04" w:rsidRPr="00BB0D5F" w:rsidRDefault="00E67D04" w:rsidP="00E67D04">
      <w:pPr>
        <w:pStyle w:val="NormaleWeb"/>
        <w:jc w:val="center"/>
        <w:rPr>
          <w:rFonts w:asciiTheme="minorHAnsi" w:hAnsiTheme="minorHAnsi"/>
        </w:rPr>
      </w:pPr>
      <w:r w:rsidRPr="00BB0D5F">
        <w:rPr>
          <w:rFonts w:asciiTheme="minorHAnsi" w:hAnsiTheme="minorHAnsi"/>
          <w:b/>
          <w:bCs/>
        </w:rPr>
        <w:t xml:space="preserve">Art. 334. </w:t>
      </w:r>
      <w:r w:rsidRPr="00BB0D5F">
        <w:rPr>
          <w:rFonts w:asciiTheme="minorHAnsi" w:hAnsiTheme="minorHAnsi"/>
          <w:b/>
          <w:bCs/>
        </w:rPr>
        <w:br/>
        <w:t>Referto.</w:t>
      </w:r>
      <w:r w:rsidRPr="00BB0D5F">
        <w:rPr>
          <w:rFonts w:asciiTheme="minorHAnsi" w:hAnsiTheme="minorHAnsi"/>
        </w:rPr>
        <w:t xml:space="preserve"> </w:t>
      </w:r>
    </w:p>
    <w:p w:rsidR="00E67D04" w:rsidRPr="00BB0D5F" w:rsidRDefault="00E67D04" w:rsidP="00E67D04">
      <w:pPr>
        <w:pStyle w:val="NormaleWeb"/>
        <w:rPr>
          <w:rFonts w:asciiTheme="minorHAnsi" w:hAnsiTheme="minorHAnsi"/>
        </w:rPr>
      </w:pPr>
      <w:r w:rsidRPr="00BB0D5F">
        <w:rPr>
          <w:rFonts w:asciiTheme="minorHAnsi" w:hAnsiTheme="minorHAnsi"/>
        </w:rPr>
        <w:t xml:space="preserve">1. Chi ha l'obbligo del referto deve farlo pervenire entro quarantotto ore o, se vi è pericolo nel ritardo, immediatamente al pubblico ministero o a qualsiasi </w:t>
      </w:r>
      <w:r w:rsidRPr="007B7843">
        <w:rPr>
          <w:rFonts w:asciiTheme="minorHAnsi" w:hAnsiTheme="minorHAnsi"/>
          <w:highlight w:val="yellow"/>
        </w:rPr>
        <w:t>ufficiale</w:t>
      </w:r>
      <w:r w:rsidRPr="00BB0D5F">
        <w:rPr>
          <w:rFonts w:asciiTheme="minorHAnsi" w:hAnsiTheme="minorHAnsi"/>
        </w:rPr>
        <w:t xml:space="preserve"> di polizia giudiziaria del luogo in cui ha prestato la propria opera o assistenza ovvero, in loro mancanza, all'</w:t>
      </w:r>
      <w:r w:rsidRPr="007B7843">
        <w:rPr>
          <w:rFonts w:asciiTheme="minorHAnsi" w:hAnsiTheme="minorHAnsi"/>
          <w:highlight w:val="yellow"/>
        </w:rPr>
        <w:t>ufficiale</w:t>
      </w:r>
      <w:r w:rsidRPr="00BB0D5F">
        <w:rPr>
          <w:rFonts w:asciiTheme="minorHAnsi" w:hAnsiTheme="minorHAnsi"/>
        </w:rPr>
        <w:t xml:space="preserve"> di polizia giudiziaria più vicino.</w:t>
      </w:r>
    </w:p>
    <w:p w:rsidR="00E67D04" w:rsidRPr="00BB0D5F" w:rsidRDefault="00E67D04" w:rsidP="00E67D04">
      <w:pPr>
        <w:pStyle w:val="NormaleWeb"/>
        <w:rPr>
          <w:rFonts w:asciiTheme="minorHAnsi" w:hAnsiTheme="minorHAnsi"/>
        </w:rPr>
      </w:pPr>
      <w:r w:rsidRPr="00BB0D5F">
        <w:rPr>
          <w:rFonts w:asciiTheme="minorHAnsi" w:hAnsiTheme="minorHAnsi"/>
        </w:rPr>
        <w:t>2. Il referto indica la persona alla quale è stata prestata assistenza e, se è possibile, le sue generalità, il luogo dove si trova attualmente e quanto altro valga a identificarla nonché il luogo, il tempo e le altre circostanze dell'intervento; dà inoltre le notizie che servono a stabilire le circostanze del fatto, i mezzi con i quali è stato commesso e gli effetti che ha causato o può causare.</w:t>
      </w:r>
    </w:p>
    <w:p w:rsidR="00E67D04" w:rsidRPr="00BB0D5F" w:rsidRDefault="00E67D04" w:rsidP="00E67D04">
      <w:pPr>
        <w:pStyle w:val="NormaleWeb"/>
        <w:rPr>
          <w:rFonts w:asciiTheme="minorHAnsi" w:hAnsiTheme="minorHAnsi"/>
        </w:rPr>
      </w:pPr>
      <w:r w:rsidRPr="00BB0D5F">
        <w:rPr>
          <w:rFonts w:asciiTheme="minorHAnsi" w:hAnsiTheme="minorHAnsi"/>
        </w:rPr>
        <w:t>3. Se più persone hanno prestato la loro assistenza nella medesima occasione, sono tutte obbligate al referto, con facoltà di redigere e sottoscrivere un unico atto.</w:t>
      </w:r>
    </w:p>
    <w:p w:rsidR="00E67D04" w:rsidRPr="00BB0D5F" w:rsidRDefault="00E67D04" w:rsidP="00E67D04">
      <w:pPr>
        <w:pStyle w:val="NormaleWeb"/>
        <w:jc w:val="center"/>
        <w:rPr>
          <w:rFonts w:asciiTheme="minorHAnsi" w:hAnsiTheme="minorHAnsi"/>
        </w:rPr>
      </w:pPr>
    </w:p>
    <w:p w:rsidR="00BB0D5F" w:rsidRPr="00BB0D5F" w:rsidRDefault="00BB0D5F" w:rsidP="00BB0D5F">
      <w:pPr>
        <w:pStyle w:val="NormaleWeb"/>
        <w:jc w:val="center"/>
        <w:rPr>
          <w:rFonts w:asciiTheme="minorHAnsi" w:hAnsiTheme="minorHAnsi"/>
        </w:rPr>
      </w:pPr>
      <w:r w:rsidRPr="00BB0D5F">
        <w:rPr>
          <w:rFonts w:asciiTheme="minorHAnsi" w:hAnsiTheme="minorHAnsi"/>
          <w:b/>
          <w:bCs/>
        </w:rPr>
        <w:t>PARTE SECONDA</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LIBRO QUINTO</w:t>
      </w:r>
      <w:r w:rsidRPr="00BB0D5F">
        <w:rPr>
          <w:rFonts w:asciiTheme="minorHAnsi" w:hAnsiTheme="minorHAnsi"/>
          <w:b/>
          <w:bCs/>
        </w:rPr>
        <w:br/>
        <w:t>INDAGINI PRELIMINARI E UDIENZA PRELIMINARE</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TITOLO III</w:t>
      </w:r>
      <w:r w:rsidRPr="00BB0D5F">
        <w:rPr>
          <w:rFonts w:asciiTheme="minorHAnsi" w:hAnsiTheme="minorHAnsi"/>
          <w:b/>
          <w:bCs/>
        </w:rPr>
        <w:br/>
        <w:t>Condizioni di procedibilità.</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339. </w:t>
      </w:r>
      <w:r w:rsidRPr="00BB0D5F">
        <w:rPr>
          <w:rFonts w:asciiTheme="minorHAnsi" w:hAnsiTheme="minorHAnsi"/>
          <w:b/>
          <w:bCs/>
        </w:rPr>
        <w:br/>
        <w:t>Rinuncia alla querela.</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 xml:space="preserve">1. La rinuncia espressa alla querela è fatta personalmente o a mezzo di procuratore speciale, con dichiarazione sottoscritta, rilasciata all'interessato o a un suo rappresentante. La dichiarazione può anche essere fatta oralmente a un </w:t>
      </w:r>
      <w:r w:rsidRPr="007B7843">
        <w:rPr>
          <w:rFonts w:asciiTheme="minorHAnsi" w:hAnsiTheme="minorHAnsi"/>
          <w:highlight w:val="yellow"/>
        </w:rPr>
        <w:t>ufficiale</w:t>
      </w:r>
      <w:r w:rsidRPr="00BB0D5F">
        <w:rPr>
          <w:rFonts w:asciiTheme="minorHAnsi" w:hAnsiTheme="minorHAnsi"/>
        </w:rPr>
        <w:t xml:space="preserve"> di polizia giudiziaria o a un notaio, i quali, accertata l'identità del rinunciante, redigono verbale. Questo non produce effetti se non è sottoscritto dal dichiarante.</w:t>
      </w:r>
    </w:p>
    <w:p w:rsidR="00BB0D5F" w:rsidRPr="00BB0D5F" w:rsidRDefault="00BB0D5F" w:rsidP="00BB0D5F">
      <w:pPr>
        <w:pStyle w:val="NormaleWeb"/>
        <w:rPr>
          <w:rFonts w:asciiTheme="minorHAnsi" w:hAnsiTheme="minorHAnsi"/>
        </w:rPr>
      </w:pPr>
      <w:r w:rsidRPr="00BB0D5F">
        <w:rPr>
          <w:rFonts w:asciiTheme="minorHAnsi" w:hAnsiTheme="minorHAnsi"/>
        </w:rPr>
        <w:t>2. La rinuncia sottoposta a termini o a condizioni non produce effetti.</w:t>
      </w:r>
    </w:p>
    <w:p w:rsidR="00BB0D5F" w:rsidRPr="00BB0D5F" w:rsidRDefault="00BB0D5F" w:rsidP="00BB0D5F">
      <w:pPr>
        <w:pStyle w:val="NormaleWeb"/>
        <w:rPr>
          <w:rFonts w:asciiTheme="minorHAnsi" w:hAnsiTheme="minorHAnsi"/>
        </w:rPr>
      </w:pPr>
      <w:r w:rsidRPr="00BB0D5F">
        <w:rPr>
          <w:rFonts w:asciiTheme="minorHAnsi" w:hAnsiTheme="minorHAnsi"/>
        </w:rPr>
        <w:t>3. Con la stessa dichiarazione può essere fatta rinuncia anche all'azione civile per le restituzioni e per il risarcimento del danno.</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340. </w:t>
      </w:r>
      <w:r w:rsidRPr="00BB0D5F">
        <w:rPr>
          <w:rFonts w:asciiTheme="minorHAnsi" w:hAnsiTheme="minorHAnsi"/>
          <w:b/>
          <w:bCs/>
        </w:rPr>
        <w:br/>
        <w:t xml:space="preserve">Remissione della querela. </w:t>
      </w:r>
    </w:p>
    <w:p w:rsidR="00BB0D5F" w:rsidRPr="00BB0D5F" w:rsidRDefault="00BB0D5F" w:rsidP="00BB0D5F">
      <w:pPr>
        <w:pStyle w:val="NormaleWeb"/>
        <w:rPr>
          <w:rFonts w:asciiTheme="minorHAnsi" w:hAnsiTheme="minorHAnsi"/>
        </w:rPr>
      </w:pPr>
      <w:r w:rsidRPr="00BB0D5F">
        <w:rPr>
          <w:rFonts w:asciiTheme="minorHAnsi" w:hAnsiTheme="minorHAnsi"/>
        </w:rPr>
        <w:t xml:space="preserve">1. La remissione della querela è fatta e accettata personalmente o a mezzo di procuratore speciale, con dichiarazione ricevuta dall'autorità procedente o da un </w:t>
      </w:r>
      <w:r w:rsidRPr="007B7843">
        <w:rPr>
          <w:rFonts w:asciiTheme="minorHAnsi" w:hAnsiTheme="minorHAnsi"/>
          <w:highlight w:val="yellow"/>
        </w:rPr>
        <w:t>ufficiale</w:t>
      </w:r>
      <w:r w:rsidRPr="00BB0D5F">
        <w:rPr>
          <w:rFonts w:asciiTheme="minorHAnsi" w:hAnsiTheme="minorHAnsi"/>
        </w:rPr>
        <w:t xml:space="preserve"> di polizia giudiziaria che deve trasmetterla immediatamente alla predetta autorità.</w:t>
      </w:r>
    </w:p>
    <w:p w:rsidR="00BB0D5F" w:rsidRPr="00BB0D5F" w:rsidRDefault="00BB0D5F" w:rsidP="00BB0D5F">
      <w:pPr>
        <w:pStyle w:val="NormaleWeb"/>
        <w:rPr>
          <w:rFonts w:asciiTheme="minorHAnsi" w:hAnsiTheme="minorHAnsi"/>
        </w:rPr>
      </w:pPr>
      <w:r w:rsidRPr="00BB0D5F">
        <w:rPr>
          <w:rFonts w:asciiTheme="minorHAnsi" w:hAnsiTheme="minorHAnsi"/>
        </w:rPr>
        <w:t>2. La dichiarazione di remissione e quella di accettazione sono fatte con le forme previste per la rinuncia espressa alla querela.</w:t>
      </w:r>
    </w:p>
    <w:p w:rsidR="00BB0D5F" w:rsidRPr="00BB0D5F" w:rsidRDefault="00BB0D5F" w:rsidP="00BB0D5F">
      <w:pPr>
        <w:pStyle w:val="NormaleWeb"/>
        <w:rPr>
          <w:rFonts w:asciiTheme="minorHAnsi" w:hAnsiTheme="minorHAnsi"/>
        </w:rPr>
      </w:pPr>
      <w:r w:rsidRPr="00BB0D5F">
        <w:rPr>
          <w:rFonts w:asciiTheme="minorHAnsi" w:hAnsiTheme="minorHAnsi"/>
        </w:rPr>
        <w:t>3. Il curatore speciale previsto dall'articolo 155 comma 4 del codice penale è nominato a norma dell'articolo 338.</w:t>
      </w:r>
    </w:p>
    <w:p w:rsidR="00BB0D5F" w:rsidRPr="00BB0D5F" w:rsidRDefault="00BB0D5F" w:rsidP="00BB0D5F">
      <w:pPr>
        <w:pStyle w:val="NormaleWeb"/>
        <w:rPr>
          <w:rFonts w:asciiTheme="minorHAnsi" w:hAnsiTheme="minorHAnsi"/>
        </w:rPr>
      </w:pPr>
      <w:r w:rsidRPr="00BB0D5F">
        <w:rPr>
          <w:rFonts w:asciiTheme="minorHAnsi" w:hAnsiTheme="minorHAnsi"/>
        </w:rPr>
        <w:t>4. Le spese del procedimento sono a carico del querelato, salvo che nell'atto di remissione sia stato diversamente convenuto.</w:t>
      </w:r>
    </w:p>
    <w:p w:rsidR="00E67D04" w:rsidRPr="00BB0D5F" w:rsidRDefault="00E67D04"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BB0D5F">
      <w:pPr>
        <w:pStyle w:val="NormaleWeb"/>
        <w:jc w:val="center"/>
        <w:rPr>
          <w:rFonts w:asciiTheme="minorHAnsi" w:hAnsiTheme="minorHAnsi"/>
        </w:rPr>
      </w:pPr>
      <w:r w:rsidRPr="00BB0D5F">
        <w:rPr>
          <w:rFonts w:asciiTheme="minorHAnsi" w:hAnsiTheme="minorHAnsi"/>
          <w:b/>
          <w:bCs/>
        </w:rPr>
        <w:t>PARTE SECONDA</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LIBRO QUINTO</w:t>
      </w:r>
      <w:r w:rsidRPr="00BB0D5F">
        <w:rPr>
          <w:rFonts w:asciiTheme="minorHAnsi" w:hAnsiTheme="minorHAnsi"/>
          <w:b/>
          <w:bCs/>
        </w:rPr>
        <w:br/>
        <w:t>INDAGINI PRELIMINARI E UDIENZA PRELIMINARE</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TITOLO IV</w:t>
      </w:r>
      <w:r w:rsidRPr="00BB0D5F">
        <w:rPr>
          <w:rFonts w:asciiTheme="minorHAnsi" w:hAnsiTheme="minorHAnsi"/>
          <w:b/>
          <w:bCs/>
        </w:rPr>
        <w:br/>
        <w:t>Attività a iniziativa della polizia giudiziaria</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350. </w:t>
      </w:r>
      <w:r w:rsidRPr="00BB0D5F">
        <w:rPr>
          <w:rFonts w:asciiTheme="minorHAnsi" w:hAnsiTheme="minorHAnsi"/>
          <w:b/>
          <w:bCs/>
        </w:rPr>
        <w:br/>
        <w:t>Sommarie informazioni dalla persona nei cui confronti vengono svolte le indagini.</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 xml:space="preserve">1. Gli </w:t>
      </w:r>
      <w:r w:rsidRPr="007B7843">
        <w:rPr>
          <w:rFonts w:asciiTheme="minorHAnsi" w:hAnsiTheme="minorHAnsi"/>
          <w:highlight w:val="yellow"/>
        </w:rPr>
        <w:t>ufficiali</w:t>
      </w:r>
      <w:r w:rsidRPr="00BB0D5F">
        <w:rPr>
          <w:rFonts w:asciiTheme="minorHAnsi" w:hAnsiTheme="minorHAnsi"/>
        </w:rPr>
        <w:t xml:space="preserve"> di polizia giudiziaria assumono, con le modalità previste dall'articolo 64, sommarie informazioni utili per le investigazioni dalla persona nei cui confronti vengono svolte le indagini che non si trovi in stato di arresto o di fermo a norma dell'articolo 384.</w:t>
      </w:r>
    </w:p>
    <w:p w:rsidR="00BB0D5F" w:rsidRPr="00BB0D5F" w:rsidRDefault="00BB0D5F" w:rsidP="00BB0D5F">
      <w:pPr>
        <w:pStyle w:val="NormaleWeb"/>
        <w:rPr>
          <w:rFonts w:asciiTheme="minorHAnsi" w:hAnsiTheme="minorHAnsi"/>
        </w:rPr>
      </w:pPr>
      <w:r w:rsidRPr="00BB0D5F">
        <w:rPr>
          <w:rFonts w:asciiTheme="minorHAnsi" w:hAnsiTheme="minorHAnsi"/>
        </w:rPr>
        <w:t>2. Prima di assumere le sommarie informazioni, la polizia giudiziaria invita la persona nei cui confronti vengono svolte le indagini a nominare un difensore di fiducia e, in difetto, provvede a norma dell'articolo 97 comma 3.</w:t>
      </w:r>
    </w:p>
    <w:p w:rsidR="00BB0D5F" w:rsidRPr="00BB0D5F" w:rsidRDefault="00BB0D5F" w:rsidP="00BB0D5F">
      <w:pPr>
        <w:pStyle w:val="NormaleWeb"/>
        <w:rPr>
          <w:rFonts w:asciiTheme="minorHAnsi" w:hAnsiTheme="minorHAnsi"/>
        </w:rPr>
      </w:pPr>
      <w:r w:rsidRPr="00BB0D5F">
        <w:rPr>
          <w:rFonts w:asciiTheme="minorHAnsi" w:hAnsiTheme="minorHAnsi"/>
        </w:rPr>
        <w:t>3. Le sommarie informazioni sono assunte con la necessaria assistenza del difensore, al quale la polizia giudiziaria dà tempestivo avviso. Il difensore ha l'obbligo di presenziare al compimento dell'atto.</w:t>
      </w:r>
    </w:p>
    <w:p w:rsidR="00BB0D5F" w:rsidRPr="00BB0D5F" w:rsidRDefault="00BB0D5F" w:rsidP="00BB0D5F">
      <w:pPr>
        <w:pStyle w:val="NormaleWeb"/>
        <w:rPr>
          <w:rFonts w:asciiTheme="minorHAnsi" w:hAnsiTheme="minorHAnsi"/>
        </w:rPr>
      </w:pPr>
      <w:r w:rsidRPr="00BB0D5F">
        <w:rPr>
          <w:rFonts w:asciiTheme="minorHAnsi" w:hAnsiTheme="minorHAnsi"/>
        </w:rPr>
        <w:t>4. Se il difensore non è stato reperito o non è comparso, la polizia giudiziaria richiede al pubblico ministero di provvedere a norma dell'articolo 97, comma 4.</w:t>
      </w:r>
    </w:p>
    <w:p w:rsidR="00BB0D5F" w:rsidRPr="00BB0D5F" w:rsidRDefault="00BB0D5F" w:rsidP="00BB0D5F">
      <w:pPr>
        <w:pStyle w:val="NormaleWeb"/>
        <w:rPr>
          <w:rFonts w:asciiTheme="minorHAnsi" w:hAnsiTheme="minorHAnsi"/>
        </w:rPr>
      </w:pPr>
      <w:r w:rsidRPr="00BB0D5F">
        <w:rPr>
          <w:rFonts w:asciiTheme="minorHAnsi" w:hAnsiTheme="minorHAnsi"/>
        </w:rPr>
        <w:t xml:space="preserve">5. Sul luogo o nell'immediatezza del fatto, gli </w:t>
      </w:r>
      <w:r w:rsidRPr="007B7843">
        <w:rPr>
          <w:rFonts w:asciiTheme="minorHAnsi" w:hAnsiTheme="minorHAnsi"/>
          <w:highlight w:val="yellow"/>
        </w:rPr>
        <w:t>ufficiali</w:t>
      </w:r>
      <w:r w:rsidRPr="00BB0D5F">
        <w:rPr>
          <w:rFonts w:asciiTheme="minorHAnsi" w:hAnsiTheme="minorHAnsi"/>
        </w:rPr>
        <w:t xml:space="preserve"> di polizia giudiziaria possono, anche senza la presenza del difensore, assumere dalla persona nei cui confronti vengono svolte le indagini, anche se arrestata in flagranza o fermata a norma dell'articolo 384, notizie e indicazioni utili ai fini della immediata prosecuzione delle indagini.</w:t>
      </w:r>
    </w:p>
    <w:p w:rsidR="00BB0D5F" w:rsidRPr="00BB0D5F" w:rsidRDefault="00BB0D5F" w:rsidP="00BB0D5F">
      <w:pPr>
        <w:pStyle w:val="NormaleWeb"/>
        <w:rPr>
          <w:rFonts w:asciiTheme="minorHAnsi" w:hAnsiTheme="minorHAnsi"/>
        </w:rPr>
      </w:pPr>
      <w:r w:rsidRPr="00BB0D5F">
        <w:rPr>
          <w:rFonts w:asciiTheme="minorHAnsi" w:hAnsiTheme="minorHAnsi"/>
        </w:rPr>
        <w:t>6. Delle notizie e delle indicazioni assunte senza l'assistenza del difensore sul luogo o nell'immediatezza del fatto a norma del comma 5 è vietata ogni documentazione e utilizzazione.</w:t>
      </w:r>
    </w:p>
    <w:p w:rsidR="00BB0D5F" w:rsidRPr="00BB0D5F" w:rsidRDefault="00BB0D5F" w:rsidP="00BB0D5F">
      <w:pPr>
        <w:pStyle w:val="NormaleWeb"/>
        <w:rPr>
          <w:rFonts w:asciiTheme="minorHAnsi" w:hAnsiTheme="minorHAnsi"/>
        </w:rPr>
      </w:pPr>
      <w:r w:rsidRPr="00BB0D5F">
        <w:rPr>
          <w:rFonts w:asciiTheme="minorHAnsi" w:hAnsiTheme="minorHAnsi"/>
        </w:rPr>
        <w:t>7. La polizia giudiziaria può altresì ricevere dichiarazioni spontanee dalla persona nei cui confronti vengono svolte le indagini, ma di esse non è consentita la utilizzazione nel dibattimento, salvo quanto previsto dall'articolo 503 comma 3.</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351. </w:t>
      </w:r>
      <w:r w:rsidRPr="00BB0D5F">
        <w:rPr>
          <w:rFonts w:asciiTheme="minorHAnsi" w:hAnsiTheme="minorHAnsi"/>
          <w:b/>
          <w:bCs/>
        </w:rPr>
        <w:br/>
        <w:t>Altre sommarie informazioni.</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1. La polizia giudiziaria assume sommarie informazioni dalle persone che possono riferire circostanze utili ai fini delle indagini. Si applicano le disposizioni del secondo e terzo periodo del comma 1 dell'articolo 362.</w:t>
      </w:r>
    </w:p>
    <w:p w:rsidR="00BB0D5F" w:rsidRPr="00BB0D5F" w:rsidRDefault="00BB0D5F" w:rsidP="00BB0D5F">
      <w:pPr>
        <w:pStyle w:val="NormaleWeb"/>
        <w:rPr>
          <w:rFonts w:asciiTheme="minorHAnsi" w:hAnsiTheme="minorHAnsi"/>
        </w:rPr>
      </w:pPr>
      <w:r w:rsidRPr="00BB0D5F">
        <w:rPr>
          <w:rFonts w:asciiTheme="minorHAnsi" w:hAnsiTheme="minorHAnsi"/>
        </w:rPr>
        <w:t xml:space="preserve">1-bis. All'assunzione di informazioni da persona imputata in un procedimento connesso ovvero da persona imputata di un reato collegato a quello per cui si procede nel caso previsto dall'articolo 371 comma 2 lettera b), procede un </w:t>
      </w:r>
      <w:r w:rsidRPr="007B7843">
        <w:rPr>
          <w:rFonts w:asciiTheme="minorHAnsi" w:hAnsiTheme="minorHAnsi"/>
          <w:highlight w:val="yellow"/>
        </w:rPr>
        <w:t>ufficiale</w:t>
      </w:r>
      <w:r w:rsidRPr="00BB0D5F">
        <w:rPr>
          <w:rFonts w:asciiTheme="minorHAnsi" w:hAnsiTheme="minorHAnsi"/>
        </w:rPr>
        <w:t xml:space="preserve"> di polizia giudiziaria. La persona predetta, se priva del difensore, è avvisata che è assistita da un difensore di ufficio, ma che può nominarne uno di fiducia. Il difensore deve essere tempestivamente avvisato e ha diritto di assistere all'atto.</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352. </w:t>
      </w:r>
      <w:r w:rsidRPr="00BB0D5F">
        <w:rPr>
          <w:rFonts w:asciiTheme="minorHAnsi" w:hAnsiTheme="minorHAnsi"/>
          <w:b/>
          <w:bCs/>
        </w:rPr>
        <w:br/>
        <w:t>Perquisizioni.</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 xml:space="preserve">1. Nella flagranza del reato o nel caso di evasione, gli </w:t>
      </w:r>
      <w:r w:rsidRPr="007B7843">
        <w:rPr>
          <w:rFonts w:asciiTheme="minorHAnsi" w:hAnsiTheme="minorHAnsi"/>
          <w:highlight w:val="yellow"/>
        </w:rPr>
        <w:t>ufficiali</w:t>
      </w:r>
      <w:r w:rsidRPr="00BB0D5F">
        <w:rPr>
          <w:rFonts w:asciiTheme="minorHAnsi" w:hAnsiTheme="minorHAnsi"/>
        </w:rPr>
        <w:t xml:space="preserve"> di polizia giudiziaria procedono a perquisizione personale o locale quando hanno fondato motivo di ritenere che sulla persona si trovino occultate cose o tracce pertinenti al reato che possono essere cancellate o disperse ovvero che tali cose o tracce si trovino in un determinato luogo o che ivi si trovi la persona sottoposta alle indagini o l'evaso.</w:t>
      </w:r>
    </w:p>
    <w:p w:rsidR="00BB0D5F" w:rsidRPr="00BB0D5F" w:rsidRDefault="00BB0D5F" w:rsidP="00BB0D5F">
      <w:pPr>
        <w:pStyle w:val="NormaleWeb"/>
        <w:rPr>
          <w:rFonts w:asciiTheme="minorHAnsi" w:hAnsiTheme="minorHAnsi"/>
        </w:rPr>
      </w:pPr>
      <w:r w:rsidRPr="00BB0D5F">
        <w:rPr>
          <w:rFonts w:asciiTheme="minorHAnsi" w:hAnsiTheme="minorHAnsi"/>
        </w:rPr>
        <w:t xml:space="preserve">1-bis. Nella flagranza del reato, ovvero nei casi di cui al comma 2 quando sussistono i presupposti e le altre condizioni ivi previsti, gli </w:t>
      </w:r>
      <w:r w:rsidRPr="007B7843">
        <w:rPr>
          <w:rFonts w:asciiTheme="minorHAnsi" w:hAnsiTheme="minorHAnsi"/>
          <w:highlight w:val="yellow"/>
        </w:rPr>
        <w:t>ufficiali</w:t>
      </w:r>
      <w:r w:rsidRPr="00BB0D5F">
        <w:rPr>
          <w:rFonts w:asciiTheme="minorHAnsi" w:hAnsiTheme="minorHAnsi"/>
        </w:rPr>
        <w:t xml:space="preserve"> di polizia giudiziaria, adottando misure tecniche dirette ad assicurare la conservazione dei dati originali e ad impedirne l’alterazione, procedono altresì alla perquisizione di sistemi in</w:t>
      </w:r>
      <w:r>
        <w:rPr>
          <w:rFonts w:asciiTheme="minorHAnsi" w:hAnsiTheme="minorHAnsi"/>
        </w:rPr>
        <w:t xml:space="preserve">formatici o telematici, </w:t>
      </w:r>
      <w:proofErr w:type="spellStart"/>
      <w:r>
        <w:rPr>
          <w:rFonts w:asciiTheme="minorHAnsi" w:hAnsiTheme="minorHAnsi"/>
        </w:rPr>
        <w:t>ancorchè</w:t>
      </w:r>
      <w:proofErr w:type="spellEnd"/>
      <w:r w:rsidRPr="00BB0D5F">
        <w:rPr>
          <w:rFonts w:asciiTheme="minorHAnsi" w:hAnsiTheme="minorHAnsi"/>
        </w:rPr>
        <w:t xml:space="preserve"> protetti da misure di sicurezza, quando hanno fondato motivo di ritenere che in questi si trovino occultati dati, informazioni, programmi informatici o tracce comunque pertinenti al reato che possono essere cancellati o dispersi. (</w:t>
      </w:r>
      <w:r w:rsidRPr="00BB0D5F">
        <w:rPr>
          <w:rFonts w:asciiTheme="minorHAnsi" w:hAnsiTheme="minorHAnsi"/>
          <w:vertAlign w:val="superscript"/>
        </w:rPr>
        <w:t>1</w:t>
      </w:r>
      <w:r w:rsidRPr="00BB0D5F">
        <w:rPr>
          <w:rFonts w:asciiTheme="minorHAnsi" w:hAnsiTheme="minorHAnsi"/>
        </w:rPr>
        <w:t>)</w:t>
      </w:r>
    </w:p>
    <w:p w:rsidR="00BB0D5F" w:rsidRPr="00BB0D5F" w:rsidRDefault="00BB0D5F" w:rsidP="00BB0D5F">
      <w:pPr>
        <w:pStyle w:val="NormaleWeb"/>
        <w:rPr>
          <w:rFonts w:asciiTheme="minorHAnsi" w:hAnsiTheme="minorHAnsi"/>
        </w:rPr>
      </w:pPr>
      <w:r w:rsidRPr="00BB0D5F">
        <w:rPr>
          <w:rFonts w:asciiTheme="minorHAnsi" w:hAnsiTheme="minorHAnsi"/>
        </w:rPr>
        <w:t xml:space="preserve">2. Quando si deve procedere alla esecuzione di un'ordinanza che dispone la custodia cautelare o di un ordine che dispone la carcerazione nei confronti di persona imputata o condannata per uno dei delitti previsti dall'articolo 380 ovvero al fermo di una persona indiziata di delitto, gli </w:t>
      </w:r>
      <w:r w:rsidRPr="007B7843">
        <w:rPr>
          <w:rFonts w:asciiTheme="minorHAnsi" w:hAnsiTheme="minorHAnsi"/>
          <w:highlight w:val="yellow"/>
        </w:rPr>
        <w:t>ufficiali</w:t>
      </w:r>
      <w:r w:rsidRPr="00BB0D5F">
        <w:rPr>
          <w:rFonts w:asciiTheme="minorHAnsi" w:hAnsiTheme="minorHAnsi"/>
        </w:rPr>
        <w:t xml:space="preserve"> di polizia giudiziaria possono altresì procedere a perquisizione personale o locale se ricorrono i presupposti indicati nel comma 1 e sussistono particolari motivi di urgenza che non consentono la emissione di un tempestivo decreto di perquisizione.</w:t>
      </w:r>
    </w:p>
    <w:p w:rsidR="00BB0D5F" w:rsidRPr="00BB0D5F" w:rsidRDefault="00BB0D5F" w:rsidP="00BB0D5F">
      <w:pPr>
        <w:pStyle w:val="NormaleWeb"/>
        <w:rPr>
          <w:rFonts w:asciiTheme="minorHAnsi" w:hAnsiTheme="minorHAnsi"/>
        </w:rPr>
      </w:pPr>
      <w:r w:rsidRPr="00BB0D5F">
        <w:rPr>
          <w:rFonts w:asciiTheme="minorHAnsi" w:hAnsiTheme="minorHAnsi"/>
        </w:rPr>
        <w:t>3. La perquisizione domiciliare può essere eseguita anche fuori dei limiti temporali dell'articolo 251 quando il ritardo potrebbe pregiudicarne l'esito.</w:t>
      </w:r>
    </w:p>
    <w:p w:rsidR="00BB0D5F" w:rsidRPr="00BB0D5F" w:rsidRDefault="00BB0D5F" w:rsidP="00BB0D5F">
      <w:pPr>
        <w:pStyle w:val="NormaleWeb"/>
        <w:rPr>
          <w:rFonts w:asciiTheme="minorHAnsi" w:hAnsiTheme="minorHAnsi"/>
        </w:rPr>
      </w:pPr>
      <w:r w:rsidRPr="00BB0D5F">
        <w:rPr>
          <w:rFonts w:asciiTheme="minorHAnsi" w:hAnsiTheme="minorHAnsi"/>
        </w:rPr>
        <w:t>4. La polizia giudiziaria trasmette senza ritardo, e comunque non oltre le quarantotto ore, al pubblico ministero del luogo dove la perquisizione è stata eseguita il verbale delle operazioni compiute. Il pubblico ministero, se ne ricorrono i presupposti, nelle quarantotto ore successive, convalida la perquisizione.</w:t>
      </w:r>
    </w:p>
    <w:p w:rsidR="00BB0D5F" w:rsidRPr="00BB0D5F" w:rsidRDefault="00BB0D5F" w:rsidP="00BB0D5F">
      <w:pPr>
        <w:pStyle w:val="NormaleWeb"/>
        <w:rPr>
          <w:rFonts w:asciiTheme="minorHAnsi" w:hAnsiTheme="minorHAnsi"/>
          <w:i/>
        </w:rPr>
      </w:pPr>
      <w:r w:rsidRPr="00BB0D5F">
        <w:rPr>
          <w:rFonts w:asciiTheme="minorHAnsi" w:hAnsiTheme="minorHAnsi"/>
          <w:i/>
        </w:rPr>
        <w:t xml:space="preserve">(1) Comma inserito dall’art. 9, comma 1, della </w:t>
      </w:r>
      <w:hyperlink r:id="rId10" w:history="1">
        <w:r w:rsidRPr="00BB0D5F">
          <w:rPr>
            <w:rStyle w:val="Collegamentoipertestuale"/>
            <w:rFonts w:asciiTheme="minorHAnsi" w:hAnsiTheme="minorHAnsi"/>
            <w:i/>
          </w:rPr>
          <w:t>L. 18 marzo 2008, n. 48.</w:t>
        </w:r>
      </w:hyperlink>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353. </w:t>
      </w:r>
      <w:r w:rsidRPr="00BB0D5F">
        <w:rPr>
          <w:rFonts w:asciiTheme="minorHAnsi" w:hAnsiTheme="minorHAnsi"/>
          <w:b/>
          <w:bCs/>
        </w:rPr>
        <w:br/>
        <w:t>Acquisizione di plichi o di corrispondenza.</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1. Quando vi è necessità di acquisire plichi sigillati o altrimenti chiusi, l'</w:t>
      </w:r>
      <w:r w:rsidRPr="007B7843">
        <w:rPr>
          <w:rFonts w:asciiTheme="minorHAnsi" w:hAnsiTheme="minorHAnsi"/>
          <w:highlight w:val="yellow"/>
        </w:rPr>
        <w:t>ufficiale</w:t>
      </w:r>
      <w:r w:rsidRPr="00BB0D5F">
        <w:rPr>
          <w:rFonts w:asciiTheme="minorHAnsi" w:hAnsiTheme="minorHAnsi"/>
        </w:rPr>
        <w:t xml:space="preserve"> di polizia giudiziaria li trasmette intatti al pubblico ministero per l'eventuale sequestro.</w:t>
      </w:r>
    </w:p>
    <w:p w:rsidR="00BB0D5F" w:rsidRPr="00BB0D5F" w:rsidRDefault="00BB0D5F" w:rsidP="00BB0D5F">
      <w:pPr>
        <w:pStyle w:val="NormaleWeb"/>
        <w:rPr>
          <w:rFonts w:asciiTheme="minorHAnsi" w:hAnsiTheme="minorHAnsi"/>
        </w:rPr>
      </w:pPr>
      <w:r w:rsidRPr="00BB0D5F">
        <w:rPr>
          <w:rFonts w:asciiTheme="minorHAnsi" w:hAnsiTheme="minorHAnsi"/>
        </w:rPr>
        <w:t>2. Se ha fondato motivo di ritenere che i plichi contengano notizie utili alla ricerca e all'assicurazione di fonti di prova che potrebbero andare disperse a causa del ritardo, l'</w:t>
      </w:r>
      <w:r w:rsidRPr="007B7843">
        <w:rPr>
          <w:rFonts w:asciiTheme="minorHAnsi" w:hAnsiTheme="minorHAnsi"/>
          <w:highlight w:val="yellow"/>
        </w:rPr>
        <w:t>ufficiale</w:t>
      </w:r>
      <w:r w:rsidRPr="00BB0D5F">
        <w:rPr>
          <w:rFonts w:asciiTheme="minorHAnsi" w:hAnsiTheme="minorHAnsi"/>
        </w:rPr>
        <w:t xml:space="preserve"> di polizia giudiziaria informa col mezzo più rapido il pubblico ministero il quale può autorizzarne l'apertura immediata</w:t>
      </w:r>
      <w:r w:rsidRPr="00BB0D5F">
        <w:rPr>
          <w:rFonts w:asciiTheme="minorHAnsi" w:hAnsiTheme="minorHAnsi"/>
          <w:b/>
          <w:bCs/>
        </w:rPr>
        <w:t xml:space="preserve"> </w:t>
      </w:r>
      <w:r w:rsidRPr="00BB0D5F">
        <w:rPr>
          <w:rFonts w:asciiTheme="minorHAnsi" w:hAnsiTheme="minorHAnsi"/>
        </w:rPr>
        <w:t>e l’accertamento del contenuto. (</w:t>
      </w:r>
      <w:r w:rsidRPr="00BB0D5F">
        <w:rPr>
          <w:rFonts w:asciiTheme="minorHAnsi" w:hAnsiTheme="minorHAnsi"/>
          <w:vertAlign w:val="superscript"/>
        </w:rPr>
        <w:t>1</w:t>
      </w:r>
      <w:r w:rsidRPr="00BB0D5F">
        <w:rPr>
          <w:rFonts w:asciiTheme="minorHAnsi" w:hAnsiTheme="minorHAnsi"/>
        </w:rPr>
        <w:t>)</w:t>
      </w:r>
    </w:p>
    <w:p w:rsidR="00BB0D5F" w:rsidRPr="00BB0D5F" w:rsidRDefault="00BB0D5F" w:rsidP="00BB0D5F">
      <w:pPr>
        <w:pStyle w:val="NormaleWeb"/>
        <w:rPr>
          <w:rFonts w:asciiTheme="minorHAnsi" w:hAnsiTheme="minorHAnsi"/>
        </w:rPr>
      </w:pPr>
      <w:r w:rsidRPr="00BB0D5F">
        <w:rPr>
          <w:rFonts w:asciiTheme="minorHAnsi" w:hAnsiTheme="minorHAnsi"/>
        </w:rPr>
        <w:t>3. Se si tratta di lettere, pieghi, pacchi, valori, telegrammi o altri oggetti di corrispondenza, anche se in forma elettronica o se inoltrati per via telematica</w:t>
      </w:r>
      <w:r w:rsidRPr="00BB0D5F">
        <w:rPr>
          <w:rFonts w:asciiTheme="minorHAnsi" w:hAnsiTheme="minorHAnsi"/>
          <w:b/>
          <w:bCs/>
        </w:rPr>
        <w:t>,</w:t>
      </w:r>
      <w:r w:rsidRPr="00BB0D5F">
        <w:rPr>
          <w:rFonts w:asciiTheme="minorHAnsi" w:hAnsiTheme="minorHAnsi"/>
        </w:rPr>
        <w:t xml:space="preserve"> (</w:t>
      </w:r>
      <w:r w:rsidRPr="00BB0D5F">
        <w:rPr>
          <w:rFonts w:asciiTheme="minorHAnsi" w:hAnsiTheme="minorHAnsi"/>
          <w:vertAlign w:val="superscript"/>
        </w:rPr>
        <w:t>2</w:t>
      </w:r>
      <w:r w:rsidRPr="00BB0D5F">
        <w:rPr>
          <w:rFonts w:asciiTheme="minorHAnsi" w:hAnsiTheme="minorHAnsi"/>
        </w:rPr>
        <w:t xml:space="preserve">) per i quali è consentito il sequestro a norma dell'articolo 254, gli </w:t>
      </w:r>
      <w:r w:rsidRPr="007B7843">
        <w:rPr>
          <w:rFonts w:asciiTheme="minorHAnsi" w:hAnsiTheme="minorHAnsi"/>
          <w:highlight w:val="yellow"/>
        </w:rPr>
        <w:t>ufficiali</w:t>
      </w:r>
      <w:r w:rsidRPr="00BB0D5F">
        <w:rPr>
          <w:rFonts w:asciiTheme="minorHAnsi" w:hAnsiTheme="minorHAnsi"/>
        </w:rPr>
        <w:t xml:space="preserve"> di polizia giudiziaria, in caso di urgenza, ordinano a chi è preposto al servizio postale</w:t>
      </w:r>
      <w:r w:rsidRPr="00BB0D5F">
        <w:rPr>
          <w:rFonts w:asciiTheme="minorHAnsi" w:hAnsiTheme="minorHAnsi"/>
          <w:b/>
          <w:bCs/>
        </w:rPr>
        <w:t xml:space="preserve">, </w:t>
      </w:r>
      <w:r w:rsidRPr="00BB0D5F">
        <w:rPr>
          <w:rFonts w:asciiTheme="minorHAnsi" w:hAnsiTheme="minorHAnsi"/>
        </w:rPr>
        <w:t>telegrafico, telematico o di telecomunicazione (</w:t>
      </w:r>
      <w:r w:rsidRPr="00BB0D5F">
        <w:rPr>
          <w:rFonts w:asciiTheme="minorHAnsi" w:hAnsiTheme="minorHAnsi"/>
          <w:vertAlign w:val="superscript"/>
        </w:rPr>
        <w:t>3</w:t>
      </w:r>
      <w:r w:rsidRPr="00BB0D5F">
        <w:rPr>
          <w:rFonts w:asciiTheme="minorHAnsi" w:hAnsiTheme="minorHAnsi"/>
        </w:rPr>
        <w:t>) di sospendere l'inoltro. Se entro quarantotto ore dall'ordine della polizia giudiziaria il pubblico ministero non dispone il sequestro, gli oggetti di corrispondenza sono inoltrati.</w:t>
      </w:r>
    </w:p>
    <w:p w:rsidR="00BB0D5F" w:rsidRPr="00BB0D5F" w:rsidRDefault="00BB0D5F" w:rsidP="00BB0D5F">
      <w:pPr>
        <w:pStyle w:val="NormaleWeb"/>
        <w:rPr>
          <w:rFonts w:asciiTheme="minorHAnsi" w:hAnsiTheme="minorHAnsi"/>
          <w:i/>
        </w:rPr>
      </w:pPr>
      <w:r w:rsidRPr="00BB0D5F">
        <w:rPr>
          <w:rFonts w:asciiTheme="minorHAnsi" w:hAnsiTheme="minorHAnsi"/>
          <w:i/>
        </w:rPr>
        <w:t>(1) Le parole: “</w:t>
      </w:r>
      <w:r w:rsidRPr="00BB0D5F">
        <w:rPr>
          <w:rFonts w:asciiTheme="minorHAnsi" w:hAnsiTheme="minorHAnsi"/>
          <w:i/>
          <w:iCs/>
        </w:rPr>
        <w:t>e l’accertamento del contenuto</w:t>
      </w:r>
      <w:r w:rsidRPr="00BB0D5F">
        <w:rPr>
          <w:rFonts w:asciiTheme="minorHAnsi" w:hAnsiTheme="minorHAnsi"/>
          <w:i/>
        </w:rPr>
        <w:t xml:space="preserve">” sono state aggiunte dall’art. 9, comma 2, lett. a), della </w:t>
      </w:r>
      <w:hyperlink r:id="rId11" w:history="1">
        <w:r w:rsidRPr="00BB0D5F">
          <w:rPr>
            <w:rStyle w:val="Collegamentoipertestuale"/>
            <w:rFonts w:asciiTheme="minorHAnsi" w:hAnsiTheme="minorHAnsi"/>
            <w:i/>
          </w:rPr>
          <w:t>L. 18 marzo 2008, n. 48</w:t>
        </w:r>
      </w:hyperlink>
      <w:r w:rsidRPr="00BB0D5F">
        <w:rPr>
          <w:rFonts w:asciiTheme="minorHAnsi" w:hAnsiTheme="minorHAnsi"/>
          <w:i/>
        </w:rPr>
        <w:br/>
        <w:t>(2) Le parole: “</w:t>
      </w:r>
      <w:r w:rsidRPr="00BB0D5F">
        <w:rPr>
          <w:rFonts w:asciiTheme="minorHAnsi" w:hAnsiTheme="minorHAnsi"/>
          <w:i/>
          <w:iCs/>
        </w:rPr>
        <w:t>lettere, pieghi, pacchi, valori, telegrammi o altri oggetti di corrispondenza, anche se in forma elettronica o se inoltrati per via telematica</w:t>
      </w:r>
      <w:r w:rsidRPr="00BB0D5F">
        <w:rPr>
          <w:rFonts w:asciiTheme="minorHAnsi" w:hAnsiTheme="minorHAnsi"/>
          <w:i/>
        </w:rPr>
        <w:t xml:space="preserve">” sono state aggiunte dall’art. 9, comma 2, lett. b) della </w:t>
      </w:r>
      <w:hyperlink r:id="rId12" w:history="1">
        <w:r w:rsidRPr="00BB0D5F">
          <w:rPr>
            <w:rStyle w:val="Collegamentoipertestuale"/>
            <w:rFonts w:asciiTheme="minorHAnsi" w:hAnsiTheme="minorHAnsi"/>
            <w:i/>
          </w:rPr>
          <w:t>L. 18 marzo 2008, n. 48</w:t>
        </w:r>
      </w:hyperlink>
      <w:r w:rsidRPr="00BB0D5F">
        <w:rPr>
          <w:rFonts w:asciiTheme="minorHAnsi" w:hAnsiTheme="minorHAnsi"/>
          <w:i/>
        </w:rPr>
        <w:br/>
        <w:t>(3) Le parole: “</w:t>
      </w:r>
      <w:r w:rsidRPr="00BB0D5F">
        <w:rPr>
          <w:rFonts w:asciiTheme="minorHAnsi" w:hAnsiTheme="minorHAnsi"/>
          <w:i/>
          <w:iCs/>
        </w:rPr>
        <w:t>telegrafico, telematico o di telecomunicazione</w:t>
      </w:r>
      <w:r w:rsidRPr="00BB0D5F">
        <w:rPr>
          <w:rFonts w:asciiTheme="minorHAnsi" w:hAnsiTheme="minorHAnsi"/>
          <w:i/>
        </w:rPr>
        <w:t xml:space="preserve">” sono state aggiunte dall’art. 9, comma 2, lett. b) della </w:t>
      </w:r>
      <w:hyperlink r:id="rId13" w:history="1">
        <w:r w:rsidRPr="00BB0D5F">
          <w:rPr>
            <w:rStyle w:val="Collegamentoipertestuale"/>
            <w:rFonts w:asciiTheme="minorHAnsi" w:hAnsiTheme="minorHAnsi"/>
            <w:i/>
          </w:rPr>
          <w:t>L. 18 marzo 2008, n. 48</w:t>
        </w:r>
      </w:hyperlink>
    </w:p>
    <w:p w:rsidR="00BB0D5F" w:rsidRDefault="00BB0D5F" w:rsidP="00BB0D5F">
      <w:pPr>
        <w:pStyle w:val="NormaleWeb"/>
        <w:jc w:val="center"/>
        <w:rPr>
          <w:rFonts w:asciiTheme="minorHAnsi" w:hAnsiTheme="minorHAnsi"/>
          <w:b/>
          <w:bCs/>
        </w:rPr>
      </w:pPr>
    </w:p>
    <w:p w:rsidR="00BB0D5F" w:rsidRDefault="00BB0D5F" w:rsidP="00BB0D5F">
      <w:pPr>
        <w:pStyle w:val="NormaleWeb"/>
        <w:jc w:val="center"/>
        <w:rPr>
          <w:rFonts w:asciiTheme="minorHAnsi" w:hAnsiTheme="minorHAnsi"/>
          <w:b/>
          <w:bCs/>
        </w:rPr>
      </w:pP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354. </w:t>
      </w:r>
      <w:r w:rsidRPr="00BB0D5F">
        <w:rPr>
          <w:rFonts w:asciiTheme="minorHAnsi" w:hAnsiTheme="minorHAnsi"/>
          <w:b/>
          <w:bCs/>
        </w:rPr>
        <w:br/>
        <w:t>Accertamenti urgenti sui luoghi, sulle cose e sulle persone. Sequestro.</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 xml:space="preserve">1. Gli </w:t>
      </w:r>
      <w:r w:rsidRPr="007B7843">
        <w:rPr>
          <w:rFonts w:asciiTheme="minorHAnsi" w:hAnsiTheme="minorHAnsi"/>
          <w:highlight w:val="yellow"/>
        </w:rPr>
        <w:t>ufficiali</w:t>
      </w:r>
      <w:r w:rsidRPr="00BB0D5F">
        <w:rPr>
          <w:rFonts w:asciiTheme="minorHAnsi" w:hAnsiTheme="minorHAnsi"/>
        </w:rPr>
        <w:t xml:space="preserve"> e gli agenti di polizia giudiziaria curano che le tracce e le cose pertinenti al reato siano conservate e che lo stato dei luoghi e delle cose non venga mutato prima dell'intervento del pubblico ministero.</w:t>
      </w:r>
    </w:p>
    <w:p w:rsidR="00BB0D5F" w:rsidRPr="00BB0D5F" w:rsidRDefault="00BB0D5F" w:rsidP="00BB0D5F">
      <w:pPr>
        <w:pStyle w:val="NormaleWeb"/>
        <w:rPr>
          <w:rFonts w:asciiTheme="minorHAnsi" w:hAnsiTheme="minorHAnsi"/>
        </w:rPr>
      </w:pPr>
      <w:r w:rsidRPr="00BB0D5F">
        <w:rPr>
          <w:rFonts w:asciiTheme="minorHAnsi" w:hAnsiTheme="minorHAnsi"/>
        </w:rPr>
        <w:t xml:space="preserve">2. Se vi è pericolo che le cose, le tracce e i luoghi indicati nel comma 1 si alterino o si disperdano o comunque si modifichino e il pubblico ministero non può intervenire tempestivamente, ovvero non ha ancora assunto la direzione delle indagini, gli </w:t>
      </w:r>
      <w:r w:rsidRPr="007B7843">
        <w:rPr>
          <w:rFonts w:asciiTheme="minorHAnsi" w:hAnsiTheme="minorHAnsi"/>
          <w:highlight w:val="yellow"/>
        </w:rPr>
        <w:t>ufficiali</w:t>
      </w:r>
      <w:r w:rsidRPr="00BB0D5F">
        <w:rPr>
          <w:rFonts w:asciiTheme="minorHAnsi" w:hAnsiTheme="minorHAnsi"/>
        </w:rPr>
        <w:t xml:space="preserve"> di polizia giudiziaria compiono i necessari accertamenti e rilievi sullo stato dei luoghi e delle cose. In relazione ai dati, alle informazioni e ai programmi informatici o ai sistemi informatici o telematici, gli </w:t>
      </w:r>
      <w:r w:rsidRPr="007B7843">
        <w:rPr>
          <w:rFonts w:asciiTheme="minorHAnsi" w:hAnsiTheme="minorHAnsi"/>
          <w:highlight w:val="yellow"/>
        </w:rPr>
        <w:t>ufficiali</w:t>
      </w:r>
      <w:r w:rsidRPr="00BB0D5F">
        <w:rPr>
          <w:rFonts w:asciiTheme="minorHAnsi" w:hAnsiTheme="minorHAnsi"/>
        </w:rPr>
        <w:t xml:space="preserve"> della polizia giudiziaria adottano, altresì, le misure tecniche o impartiscono le prescrizioni necessarie ad assicurarne la conservazione e ad impedirne l’alterazione e l’accesso e provvedono, ove possibile, alla loro immediata duplicazione su adeguati supporti, mediante una procedura che assicuri la conformità della copia all’originale e la sua </w:t>
      </w:r>
      <w:proofErr w:type="spellStart"/>
      <w:r w:rsidRPr="00BB0D5F">
        <w:rPr>
          <w:rFonts w:asciiTheme="minorHAnsi" w:hAnsiTheme="minorHAnsi"/>
        </w:rPr>
        <w:t>immodificabilità</w:t>
      </w:r>
      <w:proofErr w:type="spellEnd"/>
      <w:r w:rsidRPr="00BB0D5F">
        <w:rPr>
          <w:rFonts w:asciiTheme="minorHAnsi" w:hAnsiTheme="minorHAnsi"/>
        </w:rPr>
        <w:t>. (</w:t>
      </w:r>
      <w:r w:rsidRPr="00BB0D5F">
        <w:rPr>
          <w:rFonts w:asciiTheme="minorHAnsi" w:hAnsiTheme="minorHAnsi"/>
          <w:vertAlign w:val="superscript"/>
        </w:rPr>
        <w:t>1</w:t>
      </w:r>
      <w:r w:rsidRPr="00BB0D5F">
        <w:rPr>
          <w:rFonts w:asciiTheme="minorHAnsi" w:hAnsiTheme="minorHAnsi"/>
        </w:rPr>
        <w:t>) Se del caso, sequestrano il corpo del reato e le cose a questo pertinenti.</w:t>
      </w:r>
    </w:p>
    <w:p w:rsidR="00BB0D5F" w:rsidRPr="00BB0D5F" w:rsidRDefault="00BB0D5F" w:rsidP="00BB0D5F">
      <w:pPr>
        <w:pStyle w:val="NormaleWeb"/>
        <w:rPr>
          <w:rFonts w:asciiTheme="minorHAnsi" w:hAnsiTheme="minorHAnsi"/>
        </w:rPr>
      </w:pPr>
      <w:r w:rsidRPr="00BB0D5F">
        <w:rPr>
          <w:rFonts w:asciiTheme="minorHAnsi" w:hAnsiTheme="minorHAnsi"/>
        </w:rPr>
        <w:t xml:space="preserve">3. Se ricorrono i presupposti previsti dal comma 2, gli </w:t>
      </w:r>
      <w:r w:rsidRPr="007B7843">
        <w:rPr>
          <w:rFonts w:asciiTheme="minorHAnsi" w:hAnsiTheme="minorHAnsi"/>
          <w:highlight w:val="yellow"/>
        </w:rPr>
        <w:t>ufficiali</w:t>
      </w:r>
      <w:r w:rsidRPr="00BB0D5F">
        <w:rPr>
          <w:rFonts w:asciiTheme="minorHAnsi" w:hAnsiTheme="minorHAnsi"/>
        </w:rPr>
        <w:t xml:space="preserve"> di polizia giudiziaria compiono i necessari accertamenti e rilievi sulle persone diversi dalla ispezione personale. (</w:t>
      </w:r>
      <w:r w:rsidRPr="00BB0D5F">
        <w:rPr>
          <w:rFonts w:asciiTheme="minorHAnsi" w:hAnsiTheme="minorHAnsi"/>
          <w:vertAlign w:val="superscript"/>
        </w:rPr>
        <w:t>2</w:t>
      </w:r>
      <w:r w:rsidRPr="00BB0D5F">
        <w:rPr>
          <w:rFonts w:asciiTheme="minorHAnsi" w:hAnsiTheme="minorHAnsi"/>
        </w:rPr>
        <w:t>)</w:t>
      </w:r>
    </w:p>
    <w:p w:rsidR="00BB0D5F" w:rsidRPr="00BB0D5F" w:rsidRDefault="00BB0D5F" w:rsidP="00BB0D5F">
      <w:pPr>
        <w:pStyle w:val="NormaleWeb"/>
        <w:rPr>
          <w:rFonts w:asciiTheme="minorHAnsi" w:hAnsiTheme="minorHAnsi"/>
          <w:i/>
        </w:rPr>
      </w:pPr>
      <w:r w:rsidRPr="00BB0D5F">
        <w:rPr>
          <w:rFonts w:asciiTheme="minorHAnsi" w:hAnsiTheme="minorHAnsi"/>
          <w:i/>
        </w:rPr>
        <w:t>(1) Il periodo che recita: “</w:t>
      </w:r>
      <w:r w:rsidRPr="00BB0D5F">
        <w:rPr>
          <w:rFonts w:asciiTheme="minorHAnsi" w:hAnsiTheme="minorHAnsi"/>
          <w:i/>
          <w:iCs/>
        </w:rPr>
        <w:t xml:space="preserve">In relazione ai dati, alle informazioni e ai programmi informatici o ai sistemi informatici o telematici, gli </w:t>
      </w:r>
      <w:r w:rsidRPr="007B7843">
        <w:rPr>
          <w:rFonts w:asciiTheme="minorHAnsi" w:hAnsiTheme="minorHAnsi"/>
          <w:i/>
          <w:iCs/>
          <w:highlight w:val="yellow"/>
        </w:rPr>
        <w:t>ufficiali</w:t>
      </w:r>
      <w:r w:rsidRPr="00BB0D5F">
        <w:rPr>
          <w:rFonts w:asciiTheme="minorHAnsi" w:hAnsiTheme="minorHAnsi"/>
          <w:i/>
          <w:iCs/>
        </w:rPr>
        <w:t xml:space="preserve"> della polizia giudiziaria adottano, altresì, le misure tecniche o impartiscono le prescrizioni necessarie ad assicurarne la conservazione e ad impedirne l’alterazione e l’accesso e provvedono, ove possibile, alla loro immediata duplicazione su adeguati supporti, mediante una procedura che assicuri la conformità della copia all’originale e la sua </w:t>
      </w:r>
      <w:proofErr w:type="spellStart"/>
      <w:r w:rsidRPr="00BB0D5F">
        <w:rPr>
          <w:rFonts w:asciiTheme="minorHAnsi" w:hAnsiTheme="minorHAnsi"/>
          <w:i/>
          <w:iCs/>
        </w:rPr>
        <w:t>immodificabilità</w:t>
      </w:r>
      <w:proofErr w:type="spellEnd"/>
      <w:r w:rsidRPr="00BB0D5F">
        <w:rPr>
          <w:rFonts w:asciiTheme="minorHAnsi" w:hAnsiTheme="minorHAnsi"/>
          <w:i/>
        </w:rPr>
        <w:t xml:space="preserve">” è stato inserito dall’art. 9, comma 3, della </w:t>
      </w:r>
      <w:hyperlink r:id="rId14" w:history="1">
        <w:r w:rsidRPr="00BB0D5F">
          <w:rPr>
            <w:rStyle w:val="Collegamentoipertestuale"/>
            <w:rFonts w:asciiTheme="minorHAnsi" w:hAnsiTheme="minorHAnsi"/>
            <w:i/>
          </w:rPr>
          <w:t>L. 18 marzo 2008, n. 48</w:t>
        </w:r>
      </w:hyperlink>
      <w:r w:rsidRPr="00BB0D5F">
        <w:rPr>
          <w:rFonts w:asciiTheme="minorHAnsi" w:hAnsiTheme="minorHAnsi"/>
          <w:i/>
        </w:rPr>
        <w:br/>
        <w:t>(2) Il periodo che recita: “</w:t>
      </w:r>
      <w:r w:rsidRPr="00BB0D5F">
        <w:rPr>
          <w:rFonts w:asciiTheme="minorHAnsi" w:hAnsiTheme="minorHAnsi"/>
          <w:i/>
          <w:iCs/>
        </w:rPr>
        <w:t>Se gli accertamenti comportano il prelievo di materiale biologico, si osservano le disposizioni del comma 2-bis dell'articolo 349.</w:t>
      </w:r>
      <w:r w:rsidRPr="00BB0D5F">
        <w:rPr>
          <w:rFonts w:asciiTheme="minorHAnsi" w:hAnsiTheme="minorHAnsi"/>
          <w:i/>
        </w:rPr>
        <w:t xml:space="preserve">” è stato soppresso dall’art. 27 della </w:t>
      </w:r>
      <w:hyperlink r:id="rId15" w:history="1">
        <w:r w:rsidRPr="00BB0D5F">
          <w:rPr>
            <w:rStyle w:val="Collegamentoipertestuale"/>
            <w:rFonts w:asciiTheme="minorHAnsi" w:hAnsiTheme="minorHAnsi"/>
            <w:i/>
          </w:rPr>
          <w:t>L. 30 giugno 2009, n. 85</w:t>
        </w:r>
      </w:hyperlink>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BB0D5F">
      <w:pPr>
        <w:pStyle w:val="NormaleWeb"/>
        <w:jc w:val="center"/>
        <w:rPr>
          <w:rFonts w:asciiTheme="minorHAnsi" w:hAnsiTheme="minorHAnsi"/>
        </w:rPr>
      </w:pPr>
      <w:r w:rsidRPr="00BB0D5F">
        <w:rPr>
          <w:rFonts w:asciiTheme="minorHAnsi" w:hAnsiTheme="minorHAnsi"/>
          <w:b/>
          <w:bCs/>
        </w:rPr>
        <w:t>PARTE SECONDA</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LIBRO QUINTO</w:t>
      </w:r>
      <w:r w:rsidRPr="00BB0D5F">
        <w:rPr>
          <w:rFonts w:asciiTheme="minorHAnsi" w:hAnsiTheme="minorHAnsi"/>
          <w:b/>
          <w:bCs/>
        </w:rPr>
        <w:br/>
        <w:t>INDAGINI PRELIMINARI E UDIENZA PRELIMINARE</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TITOLO V</w:t>
      </w:r>
      <w:r w:rsidRPr="00BB0D5F">
        <w:rPr>
          <w:rFonts w:asciiTheme="minorHAnsi" w:hAnsiTheme="minorHAnsi"/>
          <w:b/>
          <w:bCs/>
        </w:rPr>
        <w:br/>
        <w:t>Attività del Pubblico Ministero</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373. </w:t>
      </w:r>
      <w:r w:rsidRPr="00BB0D5F">
        <w:rPr>
          <w:rFonts w:asciiTheme="minorHAnsi" w:hAnsiTheme="minorHAnsi"/>
          <w:b/>
          <w:bCs/>
        </w:rPr>
        <w:br/>
        <w:t>Documentazione degli atti.</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1. Salvo quanto disposto in relazione a specifici atti, è redatto verbale:</w:t>
      </w:r>
    </w:p>
    <w:p w:rsidR="00BB0D5F" w:rsidRPr="00BB0D5F" w:rsidRDefault="00BB0D5F" w:rsidP="00BB0D5F">
      <w:pPr>
        <w:pStyle w:val="NormaleWeb"/>
        <w:rPr>
          <w:rFonts w:asciiTheme="minorHAnsi" w:hAnsiTheme="minorHAnsi"/>
        </w:rPr>
      </w:pPr>
      <w:r w:rsidRPr="00BB0D5F">
        <w:rPr>
          <w:rFonts w:asciiTheme="minorHAnsi" w:hAnsiTheme="minorHAnsi"/>
        </w:rPr>
        <w:t>a) delle denunce, querele e istanze di procedimento presentate oralmente;</w:t>
      </w:r>
    </w:p>
    <w:p w:rsidR="00BB0D5F" w:rsidRPr="00BB0D5F" w:rsidRDefault="00BB0D5F" w:rsidP="00BB0D5F">
      <w:pPr>
        <w:pStyle w:val="NormaleWeb"/>
        <w:rPr>
          <w:rFonts w:asciiTheme="minorHAnsi" w:hAnsiTheme="minorHAnsi"/>
        </w:rPr>
      </w:pPr>
      <w:r w:rsidRPr="00BB0D5F">
        <w:rPr>
          <w:rFonts w:asciiTheme="minorHAnsi" w:hAnsiTheme="minorHAnsi"/>
        </w:rPr>
        <w:t>b) degli interrogatori e dei confronti con la persona sottoposta alle indagini;</w:t>
      </w:r>
    </w:p>
    <w:p w:rsidR="00BB0D5F" w:rsidRPr="00BB0D5F" w:rsidRDefault="00BB0D5F" w:rsidP="00BB0D5F">
      <w:pPr>
        <w:pStyle w:val="NormaleWeb"/>
        <w:rPr>
          <w:rFonts w:asciiTheme="minorHAnsi" w:hAnsiTheme="minorHAnsi"/>
        </w:rPr>
      </w:pPr>
      <w:r w:rsidRPr="00BB0D5F">
        <w:rPr>
          <w:rFonts w:asciiTheme="minorHAnsi" w:hAnsiTheme="minorHAnsi"/>
        </w:rPr>
        <w:t>c) delle ispezioni, delle perquisizioni e dei sequestri;</w:t>
      </w:r>
    </w:p>
    <w:p w:rsidR="00BB0D5F" w:rsidRPr="00BB0D5F" w:rsidRDefault="00BB0D5F" w:rsidP="00BB0D5F">
      <w:pPr>
        <w:pStyle w:val="NormaleWeb"/>
        <w:rPr>
          <w:rFonts w:asciiTheme="minorHAnsi" w:hAnsiTheme="minorHAnsi"/>
        </w:rPr>
      </w:pPr>
      <w:r w:rsidRPr="00BB0D5F">
        <w:rPr>
          <w:rFonts w:asciiTheme="minorHAnsi" w:hAnsiTheme="minorHAnsi"/>
        </w:rPr>
        <w:t>d) delle sommarie informazioni assunte a norma dell'articolo 362;</w:t>
      </w:r>
    </w:p>
    <w:p w:rsidR="00BB0D5F" w:rsidRPr="00BB0D5F" w:rsidRDefault="00BB0D5F" w:rsidP="00BB0D5F">
      <w:pPr>
        <w:pStyle w:val="NormaleWeb"/>
        <w:rPr>
          <w:rFonts w:asciiTheme="minorHAnsi" w:hAnsiTheme="minorHAnsi"/>
        </w:rPr>
      </w:pPr>
      <w:r w:rsidRPr="00BB0D5F">
        <w:rPr>
          <w:rFonts w:asciiTheme="minorHAnsi" w:hAnsiTheme="minorHAnsi"/>
        </w:rPr>
        <w:t>d-bis) dell'interrogatorio assunto a norma dell'articolo 363;</w:t>
      </w:r>
    </w:p>
    <w:p w:rsidR="00BB0D5F" w:rsidRPr="00BB0D5F" w:rsidRDefault="00BB0D5F" w:rsidP="00BB0D5F">
      <w:pPr>
        <w:pStyle w:val="NormaleWeb"/>
        <w:rPr>
          <w:rFonts w:asciiTheme="minorHAnsi" w:hAnsiTheme="minorHAnsi"/>
        </w:rPr>
      </w:pPr>
      <w:r w:rsidRPr="00BB0D5F">
        <w:rPr>
          <w:rFonts w:asciiTheme="minorHAnsi" w:hAnsiTheme="minorHAnsi"/>
        </w:rPr>
        <w:t>e) degli accertamenti tecnici compiuti a norma dell'articolo 360.</w:t>
      </w:r>
    </w:p>
    <w:p w:rsidR="00BB0D5F" w:rsidRPr="00BB0D5F" w:rsidRDefault="00BB0D5F" w:rsidP="00BB0D5F">
      <w:pPr>
        <w:pStyle w:val="NormaleWeb"/>
        <w:rPr>
          <w:rFonts w:asciiTheme="minorHAnsi" w:hAnsiTheme="minorHAnsi"/>
        </w:rPr>
      </w:pPr>
      <w:r w:rsidRPr="00BB0D5F">
        <w:rPr>
          <w:rFonts w:asciiTheme="minorHAnsi" w:hAnsiTheme="minorHAnsi"/>
        </w:rPr>
        <w:t>2. Il verbale è redatto secondo le modalità previste nel titolo III del libro II.</w:t>
      </w:r>
    </w:p>
    <w:p w:rsidR="00BB0D5F" w:rsidRPr="00BB0D5F" w:rsidRDefault="00BB0D5F" w:rsidP="00BB0D5F">
      <w:pPr>
        <w:pStyle w:val="NormaleWeb"/>
        <w:rPr>
          <w:rFonts w:asciiTheme="minorHAnsi" w:hAnsiTheme="minorHAnsi"/>
        </w:rPr>
      </w:pPr>
      <w:r w:rsidRPr="00BB0D5F">
        <w:rPr>
          <w:rFonts w:asciiTheme="minorHAnsi" w:hAnsiTheme="minorHAnsi"/>
        </w:rPr>
        <w:t>3. Alla documentazione delle attività di indagine preliminare, diverse da quelle previste dal comma 1, si procede soltanto mediante la redazione del verbale in forma riassuntiva ovvero, quando si tratta di atti a contenuto semplice o di limitata rilevanza, mediante le annotazioni ritenute necessarie.</w:t>
      </w:r>
    </w:p>
    <w:p w:rsidR="00BB0D5F" w:rsidRPr="00BB0D5F" w:rsidRDefault="00BB0D5F" w:rsidP="00BB0D5F">
      <w:pPr>
        <w:pStyle w:val="NormaleWeb"/>
        <w:rPr>
          <w:rFonts w:asciiTheme="minorHAnsi" w:hAnsiTheme="minorHAnsi"/>
        </w:rPr>
      </w:pPr>
      <w:r w:rsidRPr="00BB0D5F">
        <w:rPr>
          <w:rFonts w:asciiTheme="minorHAnsi" w:hAnsiTheme="minorHAnsi"/>
        </w:rPr>
        <w:t>4. Gli atti sono documentati nel corso del loro compimento ovvero immediatamente dopo quando ricorrono insuperabili circostanze, da indicarsi specificamente, che impediscono la documentazione contestuale.</w:t>
      </w:r>
    </w:p>
    <w:p w:rsidR="00BB0D5F" w:rsidRPr="00BB0D5F" w:rsidRDefault="00BB0D5F" w:rsidP="00BB0D5F">
      <w:pPr>
        <w:pStyle w:val="NormaleWeb"/>
        <w:rPr>
          <w:rFonts w:asciiTheme="minorHAnsi" w:hAnsiTheme="minorHAnsi"/>
        </w:rPr>
      </w:pPr>
      <w:r w:rsidRPr="00BB0D5F">
        <w:rPr>
          <w:rFonts w:asciiTheme="minorHAnsi" w:hAnsiTheme="minorHAnsi"/>
        </w:rPr>
        <w:t>5. L'atto contenente la notizia di reato e la documentazione relativa alle indagini sono conservati in apposito fascicolo presso l'ufficio del pubblico ministero assieme agli atti trasmessi dalla polizia giudiziaria a norma dell'articolo 357.</w:t>
      </w:r>
    </w:p>
    <w:p w:rsidR="00BB0D5F" w:rsidRPr="00BB0D5F" w:rsidRDefault="00BB0D5F" w:rsidP="00BB0D5F">
      <w:pPr>
        <w:pStyle w:val="NormaleWeb"/>
        <w:rPr>
          <w:rFonts w:asciiTheme="minorHAnsi" w:hAnsiTheme="minorHAnsi"/>
        </w:rPr>
      </w:pPr>
      <w:r w:rsidRPr="00BB0D5F">
        <w:rPr>
          <w:rFonts w:asciiTheme="minorHAnsi" w:hAnsiTheme="minorHAnsi"/>
        </w:rPr>
        <w:t>6. Alla redazione del verbale e delle annotazioni provvede l'</w:t>
      </w:r>
      <w:r w:rsidRPr="007B7843">
        <w:rPr>
          <w:rFonts w:asciiTheme="minorHAnsi" w:hAnsiTheme="minorHAnsi"/>
          <w:highlight w:val="yellow"/>
        </w:rPr>
        <w:t>ufficiale</w:t>
      </w:r>
      <w:r w:rsidRPr="00BB0D5F">
        <w:rPr>
          <w:rFonts w:asciiTheme="minorHAnsi" w:hAnsiTheme="minorHAnsi"/>
        </w:rPr>
        <w:t xml:space="preserve"> di polizia giudiziaria o l'ausiliario che assiste il pubblico ministero. Si applica la disposizione dell'articolo 142.</w:t>
      </w: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E67D04">
      <w:pPr>
        <w:pStyle w:val="NormaleWeb"/>
        <w:jc w:val="center"/>
        <w:rPr>
          <w:rFonts w:asciiTheme="minorHAnsi" w:hAnsiTheme="minorHAnsi"/>
        </w:rPr>
      </w:pPr>
    </w:p>
    <w:p w:rsidR="00BB0D5F" w:rsidRPr="00BB0D5F" w:rsidRDefault="00BB0D5F" w:rsidP="00BB0D5F">
      <w:pPr>
        <w:pStyle w:val="NormaleWeb"/>
        <w:jc w:val="center"/>
        <w:rPr>
          <w:rFonts w:asciiTheme="minorHAnsi" w:hAnsiTheme="minorHAnsi"/>
        </w:rPr>
      </w:pPr>
      <w:r w:rsidRPr="00BB0D5F">
        <w:rPr>
          <w:rFonts w:asciiTheme="minorHAnsi" w:hAnsiTheme="minorHAnsi"/>
          <w:b/>
          <w:bCs/>
        </w:rPr>
        <w:t>PARTE SECONDA</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LIBRO QUINTO</w:t>
      </w:r>
      <w:r w:rsidRPr="00BB0D5F">
        <w:rPr>
          <w:rFonts w:asciiTheme="minorHAnsi" w:hAnsiTheme="minorHAnsi"/>
          <w:b/>
          <w:bCs/>
        </w:rPr>
        <w:br/>
        <w:t>INDAGINI PRELIMINARI E UDIENZA PRELIMINARE</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TITOLO </w:t>
      </w:r>
      <w:proofErr w:type="spellStart"/>
      <w:r w:rsidRPr="00BB0D5F">
        <w:rPr>
          <w:rFonts w:asciiTheme="minorHAnsi" w:hAnsiTheme="minorHAnsi"/>
          <w:b/>
          <w:bCs/>
        </w:rPr>
        <w:t>VI</w:t>
      </w:r>
      <w:proofErr w:type="spellEnd"/>
      <w:r w:rsidRPr="00BB0D5F">
        <w:rPr>
          <w:rFonts w:asciiTheme="minorHAnsi" w:hAnsiTheme="minorHAnsi"/>
          <w:b/>
          <w:bCs/>
        </w:rPr>
        <w:br/>
        <w:t>Arresto in flagranza e fermo</w:t>
      </w:r>
    </w:p>
    <w:p w:rsidR="00BB0D5F" w:rsidRPr="00BB0D5F" w:rsidRDefault="00BB0D5F" w:rsidP="00BB0D5F">
      <w:pPr>
        <w:pStyle w:val="NormaleWeb"/>
        <w:jc w:val="center"/>
        <w:rPr>
          <w:rFonts w:asciiTheme="minorHAnsi" w:hAnsiTheme="minorHAnsi"/>
        </w:rPr>
      </w:pPr>
      <w:r w:rsidRPr="00BB0D5F">
        <w:rPr>
          <w:rFonts w:asciiTheme="minorHAnsi" w:hAnsiTheme="minorHAnsi"/>
          <w:b/>
          <w:bCs/>
        </w:rPr>
        <w:t xml:space="preserve">Art. 389. </w:t>
      </w:r>
      <w:r w:rsidRPr="00BB0D5F">
        <w:rPr>
          <w:rFonts w:asciiTheme="minorHAnsi" w:hAnsiTheme="minorHAnsi"/>
          <w:b/>
          <w:bCs/>
        </w:rPr>
        <w:br/>
        <w:t>Casi di immediata liberazione dell'arrestato o del fermato.</w:t>
      </w:r>
      <w:r w:rsidRPr="00BB0D5F">
        <w:rPr>
          <w:rFonts w:asciiTheme="minorHAnsi" w:hAnsiTheme="minorHAnsi"/>
        </w:rPr>
        <w:t xml:space="preserve"> </w:t>
      </w:r>
    </w:p>
    <w:p w:rsidR="00BB0D5F" w:rsidRPr="00BB0D5F" w:rsidRDefault="00BB0D5F" w:rsidP="00BB0D5F">
      <w:pPr>
        <w:pStyle w:val="NormaleWeb"/>
        <w:rPr>
          <w:rFonts w:asciiTheme="minorHAnsi" w:hAnsiTheme="minorHAnsi"/>
        </w:rPr>
      </w:pPr>
      <w:r w:rsidRPr="00BB0D5F">
        <w:rPr>
          <w:rFonts w:asciiTheme="minorHAnsi" w:hAnsiTheme="minorHAnsi"/>
        </w:rPr>
        <w:t>1. Se risulta evidente che l'arresto o il fermo è stato eseguito per errore di persona o fuori dei casi previsti dalla legge o se la misura dell'arresto o del fermo è divenuta inefficace a norma degli articoli 386 comma 7 e 390 comma 3, il pubblico ministero dispone con decreto motivato che l'arrestato o il fermato sia posto immediatamente in libertà.</w:t>
      </w:r>
    </w:p>
    <w:p w:rsidR="00BB0D5F" w:rsidRPr="00BB0D5F" w:rsidRDefault="00BB0D5F" w:rsidP="00BB0D5F">
      <w:pPr>
        <w:pStyle w:val="NormaleWeb"/>
        <w:rPr>
          <w:rFonts w:asciiTheme="minorHAnsi" w:hAnsiTheme="minorHAnsi"/>
        </w:rPr>
      </w:pPr>
      <w:r w:rsidRPr="00BB0D5F">
        <w:rPr>
          <w:rFonts w:asciiTheme="minorHAnsi" w:hAnsiTheme="minorHAnsi"/>
        </w:rPr>
        <w:t xml:space="preserve">2. La liberazione è altresì disposta prima dell'intervento del pubblico ministero dallo stesso </w:t>
      </w:r>
      <w:r w:rsidRPr="007B7843">
        <w:rPr>
          <w:rFonts w:asciiTheme="minorHAnsi" w:hAnsiTheme="minorHAnsi"/>
          <w:highlight w:val="yellow"/>
        </w:rPr>
        <w:t>ufficiale</w:t>
      </w:r>
      <w:r w:rsidRPr="00BB0D5F">
        <w:rPr>
          <w:rFonts w:asciiTheme="minorHAnsi" w:hAnsiTheme="minorHAnsi"/>
        </w:rPr>
        <w:t xml:space="preserve"> di polizia giudiziaria, che ne informa subito il pubblico ministero del luogo dove l'arresto o il fermo è stato eseguito.</w:t>
      </w:r>
    </w:p>
    <w:p w:rsidR="00BB0D5F" w:rsidRDefault="00BB0D5F"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Default="005121BC" w:rsidP="00E67D04">
      <w:pPr>
        <w:pStyle w:val="NormaleWeb"/>
        <w:jc w:val="center"/>
        <w:rPr>
          <w:rFonts w:asciiTheme="minorHAnsi" w:hAnsiTheme="minorHAnsi"/>
        </w:rPr>
      </w:pPr>
    </w:p>
    <w:p w:rsidR="005121BC" w:rsidRPr="00266175" w:rsidRDefault="005121BC" w:rsidP="005121BC">
      <w:pPr>
        <w:pStyle w:val="NormaleWeb"/>
        <w:jc w:val="center"/>
        <w:rPr>
          <w:rFonts w:asciiTheme="minorHAnsi" w:hAnsiTheme="minorHAnsi"/>
          <w:b/>
          <w:bCs/>
          <w:sz w:val="32"/>
          <w:u w:val="single"/>
        </w:rPr>
      </w:pPr>
      <w:bookmarkStart w:id="5" w:name="_Toc421362420"/>
      <w:r w:rsidRPr="00266175">
        <w:rPr>
          <w:rFonts w:asciiTheme="minorHAnsi" w:hAnsiTheme="minorHAnsi"/>
          <w:b/>
          <w:bCs/>
          <w:sz w:val="32"/>
          <w:highlight w:val="yellow"/>
          <w:u w:val="single"/>
        </w:rPr>
        <w:t>Norme di attuazione, di coordinamento e transitorie del</w:t>
      </w:r>
      <w:r w:rsidRPr="00266175">
        <w:rPr>
          <w:rFonts w:asciiTheme="minorHAnsi" w:hAnsiTheme="minorHAnsi"/>
          <w:b/>
          <w:bCs/>
          <w:sz w:val="32"/>
          <w:highlight w:val="yellow"/>
          <w:u w:val="single"/>
        </w:rPr>
        <w:br/>
        <w:t>Codice di Procedura Penale</w:t>
      </w:r>
      <w:bookmarkEnd w:id="5"/>
    </w:p>
    <w:p w:rsidR="00E70991" w:rsidRDefault="00E70991" w:rsidP="00E70991">
      <w:pPr>
        <w:pStyle w:val="NormaleWeb"/>
        <w:jc w:val="center"/>
        <w:rPr>
          <w:rFonts w:asciiTheme="minorHAnsi" w:hAnsiTheme="minorHAnsi"/>
          <w:b/>
          <w:bCs/>
        </w:rPr>
      </w:pPr>
    </w:p>
    <w:p w:rsidR="00E70991" w:rsidRDefault="00E70991" w:rsidP="00E70991">
      <w:pPr>
        <w:pStyle w:val="NormaleWeb"/>
        <w:jc w:val="center"/>
        <w:rPr>
          <w:rFonts w:ascii="Tahoma" w:hAnsi="Tahoma" w:cs="Tahoma"/>
          <w:color w:val="000000"/>
          <w:sz w:val="20"/>
          <w:szCs w:val="20"/>
        </w:rPr>
      </w:pPr>
      <w:r w:rsidRPr="00E70991">
        <w:rPr>
          <w:rFonts w:asciiTheme="minorHAnsi" w:hAnsiTheme="minorHAnsi"/>
          <w:b/>
          <w:bCs/>
        </w:rPr>
        <w:t xml:space="preserve">Art.107 </w:t>
      </w:r>
      <w:r>
        <w:rPr>
          <w:rFonts w:asciiTheme="minorHAnsi" w:hAnsiTheme="minorHAnsi"/>
          <w:b/>
          <w:bCs/>
        </w:rPr>
        <w:t xml:space="preserve"> </w:t>
      </w:r>
      <w:r w:rsidRPr="00E70991">
        <w:rPr>
          <w:rFonts w:asciiTheme="minorHAnsi" w:hAnsiTheme="minorHAnsi"/>
          <w:b/>
          <w:bCs/>
        </w:rPr>
        <w:t>Attestazione della pres</w:t>
      </w:r>
      <w:r>
        <w:rPr>
          <w:rFonts w:asciiTheme="minorHAnsi" w:hAnsiTheme="minorHAnsi"/>
          <w:b/>
          <w:bCs/>
        </w:rPr>
        <w:t>entazione di denuncia o querela</w:t>
      </w:r>
      <w:r>
        <w:rPr>
          <w:rFonts w:asciiTheme="minorHAnsi" w:hAnsiTheme="minorHAnsi"/>
          <w:b/>
          <w:bCs/>
        </w:rPr>
        <w:br/>
      </w:r>
      <w:r w:rsidRPr="00E70991">
        <w:rPr>
          <w:rFonts w:asciiTheme="minorHAnsi" w:hAnsiTheme="minorHAnsi"/>
          <w:b/>
          <w:bCs/>
        </w:rPr>
        <w:t>ovvero della mancata identificazione dell’autore del reato</w:t>
      </w:r>
    </w:p>
    <w:p w:rsidR="00E70991" w:rsidRPr="00E70991" w:rsidRDefault="00E70991" w:rsidP="00E70991">
      <w:pPr>
        <w:pStyle w:val="NormaleWeb"/>
        <w:rPr>
          <w:rFonts w:asciiTheme="minorHAnsi" w:hAnsiTheme="minorHAnsi"/>
        </w:rPr>
      </w:pPr>
      <w:r w:rsidRPr="00E70991">
        <w:rPr>
          <w:rFonts w:asciiTheme="minorHAnsi" w:hAnsiTheme="minorHAnsi"/>
        </w:rPr>
        <w:t xml:space="preserve">1. La persona che presenta una denuncia (333 </w:t>
      </w:r>
      <w:proofErr w:type="spellStart"/>
      <w:r w:rsidRPr="00E70991">
        <w:rPr>
          <w:rFonts w:asciiTheme="minorHAnsi" w:hAnsiTheme="minorHAnsi"/>
        </w:rPr>
        <w:t>c.p.p.</w:t>
      </w:r>
      <w:proofErr w:type="spellEnd"/>
      <w:r w:rsidRPr="00E70991">
        <w:rPr>
          <w:rFonts w:asciiTheme="minorHAnsi" w:hAnsiTheme="minorHAnsi"/>
        </w:rPr>
        <w:t xml:space="preserve">) o che propone una querela (336 ss. </w:t>
      </w:r>
      <w:proofErr w:type="spellStart"/>
      <w:r w:rsidRPr="00E70991">
        <w:rPr>
          <w:rFonts w:asciiTheme="minorHAnsi" w:hAnsiTheme="minorHAnsi"/>
        </w:rPr>
        <w:t>c.p.p.</w:t>
      </w:r>
      <w:proofErr w:type="spellEnd"/>
      <w:r w:rsidRPr="00E70991">
        <w:rPr>
          <w:rFonts w:asciiTheme="minorHAnsi" w:hAnsiTheme="minorHAnsi"/>
        </w:rPr>
        <w:t>) ha diritto di ottenere attestazione della ricezione dall’autorità davanti alla quale la denuncia o la querela è stata presentata o proposta. L’attestazione può essere apposta in calce alla copia dell’atto.</w:t>
      </w:r>
      <w:r>
        <w:rPr>
          <w:rFonts w:asciiTheme="minorHAnsi" w:hAnsiTheme="minorHAnsi"/>
        </w:rPr>
        <w:br/>
      </w:r>
      <w:r w:rsidRPr="00E70991">
        <w:rPr>
          <w:rFonts w:asciiTheme="minorHAnsi" w:hAnsiTheme="minorHAnsi"/>
        </w:rPr>
        <w:t>2. Anche nel corso delle indagini preliminari, la persona offesa e il danneggiato dal reato possono ottenere dal pubblico ministero attestazione relativa alla mancata identificazione della persona alla quale il reato è attribuito, sempre che ciò non pregiudichi l’esito delle indagini.</w:t>
      </w:r>
      <w:r>
        <w:rPr>
          <w:rFonts w:asciiTheme="minorHAnsi" w:hAnsiTheme="minorHAnsi"/>
        </w:rPr>
        <w:br/>
      </w:r>
    </w:p>
    <w:p w:rsidR="00E70991" w:rsidRPr="00E70991" w:rsidRDefault="00E70991" w:rsidP="00E70991">
      <w:pPr>
        <w:pStyle w:val="NormaleWeb"/>
        <w:jc w:val="center"/>
        <w:rPr>
          <w:rFonts w:asciiTheme="minorHAnsi" w:hAnsiTheme="minorHAnsi"/>
          <w:b/>
          <w:bCs/>
        </w:rPr>
      </w:pPr>
      <w:r w:rsidRPr="00E70991">
        <w:rPr>
          <w:rFonts w:asciiTheme="minorHAnsi" w:hAnsiTheme="minorHAnsi"/>
          <w:b/>
          <w:bCs/>
        </w:rPr>
        <w:t xml:space="preserve">Art.107-bis </w:t>
      </w:r>
      <w:r>
        <w:rPr>
          <w:rFonts w:asciiTheme="minorHAnsi" w:hAnsiTheme="minorHAnsi"/>
          <w:b/>
          <w:bCs/>
        </w:rPr>
        <w:t xml:space="preserve"> </w:t>
      </w:r>
      <w:r w:rsidRPr="00E70991">
        <w:rPr>
          <w:rFonts w:asciiTheme="minorHAnsi" w:hAnsiTheme="minorHAnsi"/>
          <w:b/>
          <w:bCs/>
        </w:rPr>
        <w:t>Denunce a carico di ignoti</w:t>
      </w:r>
    </w:p>
    <w:p w:rsidR="00E70991" w:rsidRPr="00E70991" w:rsidRDefault="00E70991" w:rsidP="00E70991">
      <w:pPr>
        <w:pStyle w:val="NormaleWeb"/>
        <w:rPr>
          <w:rFonts w:asciiTheme="minorHAnsi" w:hAnsiTheme="minorHAnsi"/>
        </w:rPr>
      </w:pPr>
      <w:r w:rsidRPr="00E70991">
        <w:rPr>
          <w:rFonts w:asciiTheme="minorHAnsi" w:hAnsiTheme="minorHAnsi"/>
        </w:rPr>
        <w:t>1. Le denunce a carico di ignoti sono trasmesse all'ufficio di procura competente da parte degli organi di polizia, unitamente agli eventuali atti di indagine svolti per la identificazione degli autori del reato, con elenchi mensili.</w:t>
      </w:r>
    </w:p>
    <w:p w:rsidR="005121BC" w:rsidRPr="005121BC" w:rsidRDefault="00266175" w:rsidP="005121BC">
      <w:pPr>
        <w:pStyle w:val="NormaleWeb"/>
        <w:jc w:val="center"/>
        <w:rPr>
          <w:rFonts w:asciiTheme="minorHAnsi" w:hAnsiTheme="minorHAnsi"/>
          <w:b/>
          <w:bCs/>
        </w:rPr>
      </w:pPr>
      <w:r>
        <w:rPr>
          <w:rFonts w:asciiTheme="minorHAnsi" w:hAnsiTheme="minorHAnsi"/>
          <w:b/>
          <w:bCs/>
        </w:rPr>
        <w:br/>
      </w:r>
      <w:r w:rsidR="005121BC" w:rsidRPr="005121BC">
        <w:rPr>
          <w:rFonts w:asciiTheme="minorHAnsi" w:hAnsiTheme="minorHAnsi"/>
          <w:b/>
          <w:bCs/>
        </w:rPr>
        <w:t xml:space="preserve">120 </w:t>
      </w:r>
      <w:r w:rsidR="00E70991">
        <w:rPr>
          <w:rFonts w:asciiTheme="minorHAnsi" w:hAnsiTheme="minorHAnsi"/>
          <w:b/>
          <w:bCs/>
        </w:rPr>
        <w:t xml:space="preserve"> </w:t>
      </w:r>
      <w:r w:rsidR="005121BC" w:rsidRPr="005121BC">
        <w:rPr>
          <w:rFonts w:asciiTheme="minorHAnsi" w:hAnsiTheme="minorHAnsi"/>
          <w:b/>
          <w:bCs/>
        </w:rPr>
        <w:t>Adempimenti conseguenti all`arresto o al fermo</w:t>
      </w:r>
    </w:p>
    <w:p w:rsidR="005121BC" w:rsidRPr="005121BC" w:rsidRDefault="005121BC" w:rsidP="005121BC">
      <w:pPr>
        <w:pStyle w:val="NormaleWeb"/>
        <w:rPr>
          <w:rFonts w:asciiTheme="minorHAnsi" w:hAnsiTheme="minorHAnsi"/>
        </w:rPr>
      </w:pPr>
      <w:r w:rsidRPr="005121BC">
        <w:rPr>
          <w:rFonts w:asciiTheme="minorHAnsi" w:hAnsiTheme="minorHAnsi"/>
        </w:rPr>
        <w:t xml:space="preserve">1. Agli adempimenti previsti dall`art. 386 del Codice possono provvedere anche </w:t>
      </w:r>
      <w:r w:rsidRPr="007B7843">
        <w:rPr>
          <w:rFonts w:asciiTheme="minorHAnsi" w:hAnsiTheme="minorHAnsi"/>
          <w:highlight w:val="yellow"/>
        </w:rPr>
        <w:t>ufficiali</w:t>
      </w:r>
      <w:r w:rsidRPr="005121BC">
        <w:rPr>
          <w:rFonts w:asciiTheme="minorHAnsi" w:hAnsiTheme="minorHAnsi"/>
        </w:rPr>
        <w:t xml:space="preserve"> e agenti di polizia giudiziaria diversi da quelli che hanno eseguito l`arresto o il fermo. Se l`arresto o il fermo Ë stato eseguito da agenti di polizia giudiziaria, questi provvedono a darne immediata notizia all`</w:t>
      </w:r>
      <w:r w:rsidRPr="007B7843">
        <w:rPr>
          <w:rFonts w:asciiTheme="minorHAnsi" w:hAnsiTheme="minorHAnsi"/>
          <w:highlight w:val="yellow"/>
        </w:rPr>
        <w:t>ufficiale</w:t>
      </w:r>
      <w:r w:rsidRPr="005121BC">
        <w:rPr>
          <w:rFonts w:asciiTheme="minorHAnsi" w:hAnsiTheme="minorHAnsi"/>
        </w:rPr>
        <w:t xml:space="preserve"> di polizia giudiziaria competente ad adottare il provvedimento di liberazione previsto dall`art. 389 comma 2 del Codice.</w:t>
      </w:r>
    </w:p>
    <w:p w:rsidR="005121BC" w:rsidRPr="00BB0D5F" w:rsidRDefault="005121BC" w:rsidP="00E67D04">
      <w:pPr>
        <w:pStyle w:val="NormaleWeb"/>
        <w:jc w:val="center"/>
        <w:rPr>
          <w:rFonts w:asciiTheme="minorHAnsi" w:hAnsiTheme="minorHAnsi"/>
        </w:rPr>
      </w:pPr>
    </w:p>
    <w:sectPr w:rsidR="005121BC" w:rsidRPr="00BB0D5F" w:rsidSect="00F52CC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F52CC9"/>
    <w:rsid w:val="00266175"/>
    <w:rsid w:val="005121BC"/>
    <w:rsid w:val="007B7843"/>
    <w:rsid w:val="00B25897"/>
    <w:rsid w:val="00BB0D5F"/>
    <w:rsid w:val="00D67587"/>
    <w:rsid w:val="00E67D04"/>
    <w:rsid w:val="00E70991"/>
    <w:rsid w:val="00EB50BC"/>
    <w:rsid w:val="00F52C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58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F52CC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F52CC9"/>
    <w:rPr>
      <w:color w:val="0000FF"/>
      <w:u w:val="single"/>
    </w:rPr>
  </w:style>
  <w:style w:type="character" w:styleId="Enfasicorsivo">
    <w:name w:val="Emphasis"/>
    <w:basedOn w:val="Carpredefinitoparagrafo"/>
    <w:uiPriority w:val="20"/>
    <w:qFormat/>
    <w:rsid w:val="00F52CC9"/>
    <w:rPr>
      <w:i/>
      <w:iCs/>
    </w:rPr>
  </w:style>
</w:styles>
</file>

<file path=word/webSettings.xml><?xml version="1.0" encoding="utf-8"?>
<w:webSettings xmlns:r="http://schemas.openxmlformats.org/officeDocument/2006/relationships" xmlns:w="http://schemas.openxmlformats.org/wordprocessingml/2006/main">
  <w:divs>
    <w:div w:id="53626105">
      <w:bodyDiv w:val="1"/>
      <w:marLeft w:val="0"/>
      <w:marRight w:val="0"/>
      <w:marTop w:val="0"/>
      <w:marBottom w:val="0"/>
      <w:divBdr>
        <w:top w:val="none" w:sz="0" w:space="0" w:color="auto"/>
        <w:left w:val="none" w:sz="0" w:space="0" w:color="auto"/>
        <w:bottom w:val="none" w:sz="0" w:space="0" w:color="auto"/>
        <w:right w:val="none" w:sz="0" w:space="0" w:color="auto"/>
      </w:divBdr>
      <w:divsChild>
        <w:div w:id="1404452058">
          <w:marLeft w:val="0"/>
          <w:marRight w:val="0"/>
          <w:marTop w:val="0"/>
          <w:marBottom w:val="0"/>
          <w:divBdr>
            <w:top w:val="none" w:sz="0" w:space="0" w:color="auto"/>
            <w:left w:val="none" w:sz="0" w:space="0" w:color="auto"/>
            <w:bottom w:val="none" w:sz="0" w:space="0" w:color="auto"/>
            <w:right w:val="none" w:sz="0" w:space="0" w:color="auto"/>
          </w:divBdr>
          <w:divsChild>
            <w:div w:id="806972372">
              <w:marLeft w:val="0"/>
              <w:marRight w:val="0"/>
              <w:marTop w:val="0"/>
              <w:marBottom w:val="0"/>
              <w:divBdr>
                <w:top w:val="none" w:sz="0" w:space="0" w:color="auto"/>
                <w:left w:val="none" w:sz="0" w:space="0" w:color="auto"/>
                <w:bottom w:val="none" w:sz="0" w:space="0" w:color="auto"/>
                <w:right w:val="none" w:sz="0" w:space="0" w:color="auto"/>
              </w:divBdr>
              <w:divsChild>
                <w:div w:id="888999241">
                  <w:marLeft w:val="0"/>
                  <w:marRight w:val="0"/>
                  <w:marTop w:val="0"/>
                  <w:marBottom w:val="0"/>
                  <w:divBdr>
                    <w:top w:val="none" w:sz="0" w:space="0" w:color="auto"/>
                    <w:left w:val="none" w:sz="0" w:space="0" w:color="auto"/>
                    <w:bottom w:val="none" w:sz="0" w:space="0" w:color="auto"/>
                    <w:right w:val="none" w:sz="0" w:space="0" w:color="auto"/>
                  </w:divBdr>
                  <w:divsChild>
                    <w:div w:id="1379621282">
                      <w:marLeft w:val="0"/>
                      <w:marRight w:val="0"/>
                      <w:marTop w:val="0"/>
                      <w:marBottom w:val="0"/>
                      <w:divBdr>
                        <w:top w:val="none" w:sz="0" w:space="0" w:color="auto"/>
                        <w:left w:val="none" w:sz="0" w:space="0" w:color="auto"/>
                        <w:bottom w:val="none" w:sz="0" w:space="0" w:color="auto"/>
                        <w:right w:val="none" w:sz="0" w:space="0" w:color="auto"/>
                      </w:divBdr>
                      <w:divsChild>
                        <w:div w:id="449318665">
                          <w:marLeft w:val="0"/>
                          <w:marRight w:val="0"/>
                          <w:marTop w:val="0"/>
                          <w:marBottom w:val="0"/>
                          <w:divBdr>
                            <w:top w:val="none" w:sz="0" w:space="0" w:color="auto"/>
                            <w:left w:val="none" w:sz="0" w:space="0" w:color="auto"/>
                            <w:bottom w:val="none" w:sz="0" w:space="0" w:color="auto"/>
                            <w:right w:val="none" w:sz="0" w:space="0" w:color="auto"/>
                          </w:divBdr>
                          <w:divsChild>
                            <w:div w:id="313535228">
                              <w:marLeft w:val="0"/>
                              <w:marRight w:val="0"/>
                              <w:marTop w:val="0"/>
                              <w:marBottom w:val="0"/>
                              <w:divBdr>
                                <w:top w:val="none" w:sz="0" w:space="0" w:color="auto"/>
                                <w:left w:val="none" w:sz="0" w:space="0" w:color="auto"/>
                                <w:bottom w:val="none" w:sz="0" w:space="0" w:color="auto"/>
                                <w:right w:val="none" w:sz="0" w:space="0" w:color="auto"/>
                              </w:divBdr>
                              <w:divsChild>
                                <w:div w:id="155222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316683">
      <w:bodyDiv w:val="1"/>
      <w:marLeft w:val="0"/>
      <w:marRight w:val="0"/>
      <w:marTop w:val="0"/>
      <w:marBottom w:val="0"/>
      <w:divBdr>
        <w:top w:val="none" w:sz="0" w:space="0" w:color="auto"/>
        <w:left w:val="none" w:sz="0" w:space="0" w:color="auto"/>
        <w:bottom w:val="none" w:sz="0" w:space="0" w:color="auto"/>
        <w:right w:val="none" w:sz="0" w:space="0" w:color="auto"/>
      </w:divBdr>
      <w:divsChild>
        <w:div w:id="195580173">
          <w:marLeft w:val="0"/>
          <w:marRight w:val="0"/>
          <w:marTop w:val="0"/>
          <w:marBottom w:val="0"/>
          <w:divBdr>
            <w:top w:val="none" w:sz="0" w:space="0" w:color="auto"/>
            <w:left w:val="none" w:sz="0" w:space="0" w:color="auto"/>
            <w:bottom w:val="none" w:sz="0" w:space="0" w:color="auto"/>
            <w:right w:val="none" w:sz="0" w:space="0" w:color="auto"/>
          </w:divBdr>
          <w:divsChild>
            <w:div w:id="240024435">
              <w:marLeft w:val="0"/>
              <w:marRight w:val="0"/>
              <w:marTop w:val="0"/>
              <w:marBottom w:val="0"/>
              <w:divBdr>
                <w:top w:val="none" w:sz="0" w:space="0" w:color="auto"/>
                <w:left w:val="none" w:sz="0" w:space="0" w:color="auto"/>
                <w:bottom w:val="none" w:sz="0" w:space="0" w:color="auto"/>
                <w:right w:val="none" w:sz="0" w:space="0" w:color="auto"/>
              </w:divBdr>
              <w:divsChild>
                <w:div w:id="529612601">
                  <w:marLeft w:val="0"/>
                  <w:marRight w:val="0"/>
                  <w:marTop w:val="0"/>
                  <w:marBottom w:val="0"/>
                  <w:divBdr>
                    <w:top w:val="none" w:sz="0" w:space="0" w:color="auto"/>
                    <w:left w:val="none" w:sz="0" w:space="0" w:color="auto"/>
                    <w:bottom w:val="none" w:sz="0" w:space="0" w:color="auto"/>
                    <w:right w:val="none" w:sz="0" w:space="0" w:color="auto"/>
                  </w:divBdr>
                  <w:divsChild>
                    <w:div w:id="1937013769">
                      <w:marLeft w:val="0"/>
                      <w:marRight w:val="0"/>
                      <w:marTop w:val="0"/>
                      <w:marBottom w:val="0"/>
                      <w:divBdr>
                        <w:top w:val="none" w:sz="0" w:space="0" w:color="auto"/>
                        <w:left w:val="none" w:sz="0" w:space="0" w:color="auto"/>
                        <w:bottom w:val="none" w:sz="0" w:space="0" w:color="auto"/>
                        <w:right w:val="none" w:sz="0" w:space="0" w:color="auto"/>
                      </w:divBdr>
                      <w:divsChild>
                        <w:div w:id="29114175">
                          <w:marLeft w:val="0"/>
                          <w:marRight w:val="0"/>
                          <w:marTop w:val="0"/>
                          <w:marBottom w:val="0"/>
                          <w:divBdr>
                            <w:top w:val="none" w:sz="0" w:space="0" w:color="auto"/>
                            <w:left w:val="none" w:sz="0" w:space="0" w:color="auto"/>
                            <w:bottom w:val="none" w:sz="0" w:space="0" w:color="auto"/>
                            <w:right w:val="none" w:sz="0" w:space="0" w:color="auto"/>
                          </w:divBdr>
                          <w:divsChild>
                            <w:div w:id="836458759">
                              <w:marLeft w:val="0"/>
                              <w:marRight w:val="0"/>
                              <w:marTop w:val="0"/>
                              <w:marBottom w:val="0"/>
                              <w:divBdr>
                                <w:top w:val="none" w:sz="0" w:space="0" w:color="auto"/>
                                <w:left w:val="none" w:sz="0" w:space="0" w:color="auto"/>
                                <w:bottom w:val="none" w:sz="0" w:space="0" w:color="auto"/>
                                <w:right w:val="none" w:sz="0" w:space="0" w:color="auto"/>
                              </w:divBdr>
                              <w:divsChild>
                                <w:div w:id="127096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287373">
      <w:bodyDiv w:val="1"/>
      <w:marLeft w:val="0"/>
      <w:marRight w:val="0"/>
      <w:marTop w:val="0"/>
      <w:marBottom w:val="0"/>
      <w:divBdr>
        <w:top w:val="none" w:sz="0" w:space="0" w:color="auto"/>
        <w:left w:val="none" w:sz="0" w:space="0" w:color="auto"/>
        <w:bottom w:val="none" w:sz="0" w:space="0" w:color="auto"/>
        <w:right w:val="none" w:sz="0" w:space="0" w:color="auto"/>
      </w:divBdr>
      <w:divsChild>
        <w:div w:id="1399015352">
          <w:marLeft w:val="0"/>
          <w:marRight w:val="0"/>
          <w:marTop w:val="0"/>
          <w:marBottom w:val="0"/>
          <w:divBdr>
            <w:top w:val="none" w:sz="0" w:space="0" w:color="auto"/>
            <w:left w:val="none" w:sz="0" w:space="0" w:color="auto"/>
            <w:bottom w:val="none" w:sz="0" w:space="0" w:color="auto"/>
            <w:right w:val="none" w:sz="0" w:space="0" w:color="auto"/>
          </w:divBdr>
          <w:divsChild>
            <w:div w:id="1042708027">
              <w:marLeft w:val="0"/>
              <w:marRight w:val="0"/>
              <w:marTop w:val="0"/>
              <w:marBottom w:val="0"/>
              <w:divBdr>
                <w:top w:val="none" w:sz="0" w:space="0" w:color="auto"/>
                <w:left w:val="none" w:sz="0" w:space="0" w:color="auto"/>
                <w:bottom w:val="none" w:sz="0" w:space="0" w:color="auto"/>
                <w:right w:val="none" w:sz="0" w:space="0" w:color="auto"/>
              </w:divBdr>
              <w:divsChild>
                <w:div w:id="823860371">
                  <w:marLeft w:val="0"/>
                  <w:marRight w:val="0"/>
                  <w:marTop w:val="0"/>
                  <w:marBottom w:val="0"/>
                  <w:divBdr>
                    <w:top w:val="none" w:sz="0" w:space="0" w:color="auto"/>
                    <w:left w:val="none" w:sz="0" w:space="0" w:color="auto"/>
                    <w:bottom w:val="none" w:sz="0" w:space="0" w:color="auto"/>
                    <w:right w:val="none" w:sz="0" w:space="0" w:color="auto"/>
                  </w:divBdr>
                  <w:divsChild>
                    <w:div w:id="1378815682">
                      <w:marLeft w:val="0"/>
                      <w:marRight w:val="0"/>
                      <w:marTop w:val="0"/>
                      <w:marBottom w:val="0"/>
                      <w:divBdr>
                        <w:top w:val="none" w:sz="0" w:space="0" w:color="auto"/>
                        <w:left w:val="none" w:sz="0" w:space="0" w:color="auto"/>
                        <w:bottom w:val="none" w:sz="0" w:space="0" w:color="auto"/>
                        <w:right w:val="none" w:sz="0" w:space="0" w:color="auto"/>
                      </w:divBdr>
                      <w:divsChild>
                        <w:div w:id="200485349">
                          <w:marLeft w:val="0"/>
                          <w:marRight w:val="0"/>
                          <w:marTop w:val="0"/>
                          <w:marBottom w:val="0"/>
                          <w:divBdr>
                            <w:top w:val="none" w:sz="0" w:space="0" w:color="auto"/>
                            <w:left w:val="none" w:sz="0" w:space="0" w:color="auto"/>
                            <w:bottom w:val="none" w:sz="0" w:space="0" w:color="auto"/>
                            <w:right w:val="none" w:sz="0" w:space="0" w:color="auto"/>
                          </w:divBdr>
                          <w:divsChild>
                            <w:div w:id="890847277">
                              <w:marLeft w:val="0"/>
                              <w:marRight w:val="0"/>
                              <w:marTop w:val="0"/>
                              <w:marBottom w:val="0"/>
                              <w:divBdr>
                                <w:top w:val="none" w:sz="0" w:space="0" w:color="auto"/>
                                <w:left w:val="none" w:sz="0" w:space="0" w:color="auto"/>
                                <w:bottom w:val="none" w:sz="0" w:space="0" w:color="auto"/>
                                <w:right w:val="none" w:sz="0" w:space="0" w:color="auto"/>
                              </w:divBdr>
                              <w:divsChild>
                                <w:div w:id="196288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914806">
      <w:bodyDiv w:val="1"/>
      <w:marLeft w:val="0"/>
      <w:marRight w:val="0"/>
      <w:marTop w:val="0"/>
      <w:marBottom w:val="0"/>
      <w:divBdr>
        <w:top w:val="none" w:sz="0" w:space="0" w:color="auto"/>
        <w:left w:val="none" w:sz="0" w:space="0" w:color="auto"/>
        <w:bottom w:val="none" w:sz="0" w:space="0" w:color="auto"/>
        <w:right w:val="none" w:sz="0" w:space="0" w:color="auto"/>
      </w:divBdr>
      <w:divsChild>
        <w:div w:id="786045337">
          <w:marLeft w:val="0"/>
          <w:marRight w:val="0"/>
          <w:marTop w:val="0"/>
          <w:marBottom w:val="0"/>
          <w:divBdr>
            <w:top w:val="none" w:sz="0" w:space="0" w:color="auto"/>
            <w:left w:val="none" w:sz="0" w:space="0" w:color="auto"/>
            <w:bottom w:val="none" w:sz="0" w:space="0" w:color="auto"/>
            <w:right w:val="none" w:sz="0" w:space="0" w:color="auto"/>
          </w:divBdr>
          <w:divsChild>
            <w:div w:id="1360661663">
              <w:marLeft w:val="0"/>
              <w:marRight w:val="0"/>
              <w:marTop w:val="0"/>
              <w:marBottom w:val="0"/>
              <w:divBdr>
                <w:top w:val="none" w:sz="0" w:space="0" w:color="auto"/>
                <w:left w:val="none" w:sz="0" w:space="0" w:color="auto"/>
                <w:bottom w:val="none" w:sz="0" w:space="0" w:color="auto"/>
                <w:right w:val="none" w:sz="0" w:space="0" w:color="auto"/>
              </w:divBdr>
              <w:divsChild>
                <w:div w:id="1124733738">
                  <w:marLeft w:val="0"/>
                  <w:marRight w:val="0"/>
                  <w:marTop w:val="0"/>
                  <w:marBottom w:val="0"/>
                  <w:divBdr>
                    <w:top w:val="none" w:sz="0" w:space="0" w:color="auto"/>
                    <w:left w:val="none" w:sz="0" w:space="0" w:color="auto"/>
                    <w:bottom w:val="none" w:sz="0" w:space="0" w:color="auto"/>
                    <w:right w:val="none" w:sz="0" w:space="0" w:color="auto"/>
                  </w:divBdr>
                  <w:divsChild>
                    <w:div w:id="169414846">
                      <w:marLeft w:val="0"/>
                      <w:marRight w:val="0"/>
                      <w:marTop w:val="0"/>
                      <w:marBottom w:val="0"/>
                      <w:divBdr>
                        <w:top w:val="none" w:sz="0" w:space="0" w:color="auto"/>
                        <w:left w:val="none" w:sz="0" w:space="0" w:color="auto"/>
                        <w:bottom w:val="none" w:sz="0" w:space="0" w:color="auto"/>
                        <w:right w:val="none" w:sz="0" w:space="0" w:color="auto"/>
                      </w:divBdr>
                      <w:divsChild>
                        <w:div w:id="37441652">
                          <w:marLeft w:val="0"/>
                          <w:marRight w:val="0"/>
                          <w:marTop w:val="0"/>
                          <w:marBottom w:val="0"/>
                          <w:divBdr>
                            <w:top w:val="none" w:sz="0" w:space="0" w:color="auto"/>
                            <w:left w:val="none" w:sz="0" w:space="0" w:color="auto"/>
                            <w:bottom w:val="none" w:sz="0" w:space="0" w:color="auto"/>
                            <w:right w:val="none" w:sz="0" w:space="0" w:color="auto"/>
                          </w:divBdr>
                          <w:divsChild>
                            <w:div w:id="1145706297">
                              <w:marLeft w:val="0"/>
                              <w:marRight w:val="0"/>
                              <w:marTop w:val="0"/>
                              <w:marBottom w:val="0"/>
                              <w:divBdr>
                                <w:top w:val="none" w:sz="0" w:space="0" w:color="auto"/>
                                <w:left w:val="none" w:sz="0" w:space="0" w:color="auto"/>
                                <w:bottom w:val="none" w:sz="0" w:space="0" w:color="auto"/>
                                <w:right w:val="none" w:sz="0" w:space="0" w:color="auto"/>
                              </w:divBdr>
                              <w:divsChild>
                                <w:div w:id="161212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6511437">
      <w:bodyDiv w:val="1"/>
      <w:marLeft w:val="0"/>
      <w:marRight w:val="0"/>
      <w:marTop w:val="0"/>
      <w:marBottom w:val="0"/>
      <w:divBdr>
        <w:top w:val="none" w:sz="0" w:space="0" w:color="auto"/>
        <w:left w:val="none" w:sz="0" w:space="0" w:color="auto"/>
        <w:bottom w:val="none" w:sz="0" w:space="0" w:color="auto"/>
        <w:right w:val="none" w:sz="0" w:space="0" w:color="auto"/>
      </w:divBdr>
      <w:divsChild>
        <w:div w:id="804666289">
          <w:marLeft w:val="0"/>
          <w:marRight w:val="0"/>
          <w:marTop w:val="0"/>
          <w:marBottom w:val="0"/>
          <w:divBdr>
            <w:top w:val="none" w:sz="0" w:space="0" w:color="auto"/>
            <w:left w:val="none" w:sz="0" w:space="0" w:color="auto"/>
            <w:bottom w:val="none" w:sz="0" w:space="0" w:color="auto"/>
            <w:right w:val="none" w:sz="0" w:space="0" w:color="auto"/>
          </w:divBdr>
          <w:divsChild>
            <w:div w:id="1817918649">
              <w:marLeft w:val="0"/>
              <w:marRight w:val="0"/>
              <w:marTop w:val="0"/>
              <w:marBottom w:val="0"/>
              <w:divBdr>
                <w:top w:val="none" w:sz="0" w:space="0" w:color="auto"/>
                <w:left w:val="none" w:sz="0" w:space="0" w:color="auto"/>
                <w:bottom w:val="none" w:sz="0" w:space="0" w:color="auto"/>
                <w:right w:val="none" w:sz="0" w:space="0" w:color="auto"/>
              </w:divBdr>
              <w:divsChild>
                <w:div w:id="526219749">
                  <w:marLeft w:val="0"/>
                  <w:marRight w:val="0"/>
                  <w:marTop w:val="0"/>
                  <w:marBottom w:val="0"/>
                  <w:divBdr>
                    <w:top w:val="none" w:sz="0" w:space="0" w:color="auto"/>
                    <w:left w:val="none" w:sz="0" w:space="0" w:color="auto"/>
                    <w:bottom w:val="none" w:sz="0" w:space="0" w:color="auto"/>
                    <w:right w:val="none" w:sz="0" w:space="0" w:color="auto"/>
                  </w:divBdr>
                  <w:divsChild>
                    <w:div w:id="1063988344">
                      <w:marLeft w:val="0"/>
                      <w:marRight w:val="0"/>
                      <w:marTop w:val="0"/>
                      <w:marBottom w:val="0"/>
                      <w:divBdr>
                        <w:top w:val="none" w:sz="0" w:space="0" w:color="auto"/>
                        <w:left w:val="none" w:sz="0" w:space="0" w:color="auto"/>
                        <w:bottom w:val="none" w:sz="0" w:space="0" w:color="auto"/>
                        <w:right w:val="none" w:sz="0" w:space="0" w:color="auto"/>
                      </w:divBdr>
                      <w:divsChild>
                        <w:div w:id="2053386528">
                          <w:marLeft w:val="0"/>
                          <w:marRight w:val="0"/>
                          <w:marTop w:val="0"/>
                          <w:marBottom w:val="0"/>
                          <w:divBdr>
                            <w:top w:val="none" w:sz="0" w:space="0" w:color="auto"/>
                            <w:left w:val="none" w:sz="0" w:space="0" w:color="auto"/>
                            <w:bottom w:val="none" w:sz="0" w:space="0" w:color="auto"/>
                            <w:right w:val="none" w:sz="0" w:space="0" w:color="auto"/>
                          </w:divBdr>
                          <w:divsChild>
                            <w:div w:id="595286799">
                              <w:marLeft w:val="0"/>
                              <w:marRight w:val="0"/>
                              <w:marTop w:val="0"/>
                              <w:marBottom w:val="0"/>
                              <w:divBdr>
                                <w:top w:val="none" w:sz="0" w:space="0" w:color="auto"/>
                                <w:left w:val="none" w:sz="0" w:space="0" w:color="auto"/>
                                <w:bottom w:val="none" w:sz="0" w:space="0" w:color="auto"/>
                                <w:right w:val="none" w:sz="0" w:space="0" w:color="auto"/>
                              </w:divBdr>
                              <w:divsChild>
                                <w:div w:id="12070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007679">
      <w:bodyDiv w:val="1"/>
      <w:marLeft w:val="0"/>
      <w:marRight w:val="0"/>
      <w:marTop w:val="0"/>
      <w:marBottom w:val="0"/>
      <w:divBdr>
        <w:top w:val="none" w:sz="0" w:space="0" w:color="auto"/>
        <w:left w:val="none" w:sz="0" w:space="0" w:color="auto"/>
        <w:bottom w:val="none" w:sz="0" w:space="0" w:color="auto"/>
        <w:right w:val="none" w:sz="0" w:space="0" w:color="auto"/>
      </w:divBdr>
      <w:divsChild>
        <w:div w:id="1417051923">
          <w:marLeft w:val="0"/>
          <w:marRight w:val="0"/>
          <w:marTop w:val="0"/>
          <w:marBottom w:val="0"/>
          <w:divBdr>
            <w:top w:val="none" w:sz="0" w:space="0" w:color="auto"/>
            <w:left w:val="none" w:sz="0" w:space="0" w:color="auto"/>
            <w:bottom w:val="none" w:sz="0" w:space="0" w:color="auto"/>
            <w:right w:val="none" w:sz="0" w:space="0" w:color="auto"/>
          </w:divBdr>
          <w:divsChild>
            <w:div w:id="91585647">
              <w:marLeft w:val="0"/>
              <w:marRight w:val="0"/>
              <w:marTop w:val="0"/>
              <w:marBottom w:val="0"/>
              <w:divBdr>
                <w:top w:val="none" w:sz="0" w:space="0" w:color="auto"/>
                <w:left w:val="none" w:sz="0" w:space="0" w:color="auto"/>
                <w:bottom w:val="none" w:sz="0" w:space="0" w:color="auto"/>
                <w:right w:val="none" w:sz="0" w:space="0" w:color="auto"/>
              </w:divBdr>
              <w:divsChild>
                <w:div w:id="1611890330">
                  <w:marLeft w:val="0"/>
                  <w:marRight w:val="0"/>
                  <w:marTop w:val="0"/>
                  <w:marBottom w:val="0"/>
                  <w:divBdr>
                    <w:top w:val="none" w:sz="0" w:space="0" w:color="auto"/>
                    <w:left w:val="none" w:sz="0" w:space="0" w:color="auto"/>
                    <w:bottom w:val="none" w:sz="0" w:space="0" w:color="auto"/>
                    <w:right w:val="none" w:sz="0" w:space="0" w:color="auto"/>
                  </w:divBdr>
                  <w:divsChild>
                    <w:div w:id="1208373670">
                      <w:marLeft w:val="0"/>
                      <w:marRight w:val="0"/>
                      <w:marTop w:val="0"/>
                      <w:marBottom w:val="0"/>
                      <w:divBdr>
                        <w:top w:val="none" w:sz="0" w:space="0" w:color="auto"/>
                        <w:left w:val="none" w:sz="0" w:space="0" w:color="auto"/>
                        <w:bottom w:val="none" w:sz="0" w:space="0" w:color="auto"/>
                        <w:right w:val="none" w:sz="0" w:space="0" w:color="auto"/>
                      </w:divBdr>
                      <w:divsChild>
                        <w:div w:id="682048434">
                          <w:marLeft w:val="0"/>
                          <w:marRight w:val="0"/>
                          <w:marTop w:val="0"/>
                          <w:marBottom w:val="0"/>
                          <w:divBdr>
                            <w:top w:val="none" w:sz="0" w:space="0" w:color="auto"/>
                            <w:left w:val="none" w:sz="0" w:space="0" w:color="auto"/>
                            <w:bottom w:val="none" w:sz="0" w:space="0" w:color="auto"/>
                            <w:right w:val="none" w:sz="0" w:space="0" w:color="auto"/>
                          </w:divBdr>
                          <w:divsChild>
                            <w:div w:id="733704241">
                              <w:marLeft w:val="0"/>
                              <w:marRight w:val="0"/>
                              <w:marTop w:val="0"/>
                              <w:marBottom w:val="0"/>
                              <w:divBdr>
                                <w:top w:val="none" w:sz="0" w:space="0" w:color="auto"/>
                                <w:left w:val="none" w:sz="0" w:space="0" w:color="auto"/>
                                <w:bottom w:val="none" w:sz="0" w:space="0" w:color="auto"/>
                                <w:right w:val="none" w:sz="0" w:space="0" w:color="auto"/>
                              </w:divBdr>
                              <w:divsChild>
                                <w:div w:id="763956713">
                                  <w:marLeft w:val="0"/>
                                  <w:marRight w:val="0"/>
                                  <w:marTop w:val="0"/>
                                  <w:marBottom w:val="0"/>
                                  <w:divBdr>
                                    <w:top w:val="none" w:sz="0" w:space="0" w:color="auto"/>
                                    <w:left w:val="none" w:sz="0" w:space="0" w:color="auto"/>
                                    <w:bottom w:val="none" w:sz="0" w:space="0" w:color="auto"/>
                                    <w:right w:val="none" w:sz="0" w:space="0" w:color="auto"/>
                                  </w:divBdr>
                                  <w:divsChild>
                                    <w:div w:id="221794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386441">
      <w:bodyDiv w:val="1"/>
      <w:marLeft w:val="0"/>
      <w:marRight w:val="0"/>
      <w:marTop w:val="0"/>
      <w:marBottom w:val="0"/>
      <w:divBdr>
        <w:top w:val="none" w:sz="0" w:space="0" w:color="auto"/>
        <w:left w:val="none" w:sz="0" w:space="0" w:color="auto"/>
        <w:bottom w:val="none" w:sz="0" w:space="0" w:color="auto"/>
        <w:right w:val="none" w:sz="0" w:space="0" w:color="auto"/>
      </w:divBdr>
      <w:divsChild>
        <w:div w:id="1783038350">
          <w:marLeft w:val="0"/>
          <w:marRight w:val="0"/>
          <w:marTop w:val="0"/>
          <w:marBottom w:val="0"/>
          <w:divBdr>
            <w:top w:val="none" w:sz="0" w:space="0" w:color="auto"/>
            <w:left w:val="none" w:sz="0" w:space="0" w:color="auto"/>
            <w:bottom w:val="none" w:sz="0" w:space="0" w:color="auto"/>
            <w:right w:val="none" w:sz="0" w:space="0" w:color="auto"/>
          </w:divBdr>
          <w:divsChild>
            <w:div w:id="323167034">
              <w:marLeft w:val="0"/>
              <w:marRight w:val="0"/>
              <w:marTop w:val="0"/>
              <w:marBottom w:val="0"/>
              <w:divBdr>
                <w:top w:val="none" w:sz="0" w:space="0" w:color="auto"/>
                <w:left w:val="none" w:sz="0" w:space="0" w:color="auto"/>
                <w:bottom w:val="none" w:sz="0" w:space="0" w:color="auto"/>
                <w:right w:val="none" w:sz="0" w:space="0" w:color="auto"/>
              </w:divBdr>
              <w:divsChild>
                <w:div w:id="1874996304">
                  <w:marLeft w:val="0"/>
                  <w:marRight w:val="0"/>
                  <w:marTop w:val="0"/>
                  <w:marBottom w:val="0"/>
                  <w:divBdr>
                    <w:top w:val="none" w:sz="0" w:space="0" w:color="auto"/>
                    <w:left w:val="none" w:sz="0" w:space="0" w:color="auto"/>
                    <w:bottom w:val="none" w:sz="0" w:space="0" w:color="auto"/>
                    <w:right w:val="none" w:sz="0" w:space="0" w:color="auto"/>
                  </w:divBdr>
                  <w:divsChild>
                    <w:div w:id="1825006835">
                      <w:marLeft w:val="0"/>
                      <w:marRight w:val="0"/>
                      <w:marTop w:val="0"/>
                      <w:marBottom w:val="0"/>
                      <w:divBdr>
                        <w:top w:val="none" w:sz="0" w:space="0" w:color="auto"/>
                        <w:left w:val="none" w:sz="0" w:space="0" w:color="auto"/>
                        <w:bottom w:val="none" w:sz="0" w:space="0" w:color="auto"/>
                        <w:right w:val="none" w:sz="0" w:space="0" w:color="auto"/>
                      </w:divBdr>
                      <w:divsChild>
                        <w:div w:id="984553500">
                          <w:marLeft w:val="0"/>
                          <w:marRight w:val="0"/>
                          <w:marTop w:val="0"/>
                          <w:marBottom w:val="0"/>
                          <w:divBdr>
                            <w:top w:val="none" w:sz="0" w:space="0" w:color="auto"/>
                            <w:left w:val="none" w:sz="0" w:space="0" w:color="auto"/>
                            <w:bottom w:val="none" w:sz="0" w:space="0" w:color="auto"/>
                            <w:right w:val="none" w:sz="0" w:space="0" w:color="auto"/>
                          </w:divBdr>
                          <w:divsChild>
                            <w:div w:id="1204975726">
                              <w:marLeft w:val="0"/>
                              <w:marRight w:val="0"/>
                              <w:marTop w:val="0"/>
                              <w:marBottom w:val="0"/>
                              <w:divBdr>
                                <w:top w:val="none" w:sz="0" w:space="0" w:color="auto"/>
                                <w:left w:val="none" w:sz="0" w:space="0" w:color="auto"/>
                                <w:bottom w:val="none" w:sz="0" w:space="0" w:color="auto"/>
                                <w:right w:val="none" w:sz="0" w:space="0" w:color="auto"/>
                              </w:divBdr>
                              <w:divsChild>
                                <w:div w:id="192580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4958206">
      <w:bodyDiv w:val="1"/>
      <w:marLeft w:val="0"/>
      <w:marRight w:val="0"/>
      <w:marTop w:val="0"/>
      <w:marBottom w:val="0"/>
      <w:divBdr>
        <w:top w:val="none" w:sz="0" w:space="0" w:color="auto"/>
        <w:left w:val="none" w:sz="0" w:space="0" w:color="auto"/>
        <w:bottom w:val="none" w:sz="0" w:space="0" w:color="auto"/>
        <w:right w:val="none" w:sz="0" w:space="0" w:color="auto"/>
      </w:divBdr>
      <w:divsChild>
        <w:div w:id="571240644">
          <w:marLeft w:val="0"/>
          <w:marRight w:val="0"/>
          <w:marTop w:val="0"/>
          <w:marBottom w:val="0"/>
          <w:divBdr>
            <w:top w:val="none" w:sz="0" w:space="0" w:color="auto"/>
            <w:left w:val="none" w:sz="0" w:space="0" w:color="auto"/>
            <w:bottom w:val="none" w:sz="0" w:space="0" w:color="auto"/>
            <w:right w:val="none" w:sz="0" w:space="0" w:color="auto"/>
          </w:divBdr>
          <w:divsChild>
            <w:div w:id="473837452">
              <w:marLeft w:val="0"/>
              <w:marRight w:val="0"/>
              <w:marTop w:val="0"/>
              <w:marBottom w:val="0"/>
              <w:divBdr>
                <w:top w:val="none" w:sz="0" w:space="0" w:color="auto"/>
                <w:left w:val="none" w:sz="0" w:space="0" w:color="auto"/>
                <w:bottom w:val="none" w:sz="0" w:space="0" w:color="auto"/>
                <w:right w:val="none" w:sz="0" w:space="0" w:color="auto"/>
              </w:divBdr>
              <w:divsChild>
                <w:div w:id="360790034">
                  <w:marLeft w:val="0"/>
                  <w:marRight w:val="0"/>
                  <w:marTop w:val="0"/>
                  <w:marBottom w:val="0"/>
                  <w:divBdr>
                    <w:top w:val="none" w:sz="0" w:space="0" w:color="auto"/>
                    <w:left w:val="none" w:sz="0" w:space="0" w:color="auto"/>
                    <w:bottom w:val="none" w:sz="0" w:space="0" w:color="auto"/>
                    <w:right w:val="none" w:sz="0" w:space="0" w:color="auto"/>
                  </w:divBdr>
                  <w:divsChild>
                    <w:div w:id="1284843370">
                      <w:marLeft w:val="0"/>
                      <w:marRight w:val="0"/>
                      <w:marTop w:val="0"/>
                      <w:marBottom w:val="0"/>
                      <w:divBdr>
                        <w:top w:val="none" w:sz="0" w:space="0" w:color="auto"/>
                        <w:left w:val="none" w:sz="0" w:space="0" w:color="auto"/>
                        <w:bottom w:val="none" w:sz="0" w:space="0" w:color="auto"/>
                        <w:right w:val="none" w:sz="0" w:space="0" w:color="auto"/>
                      </w:divBdr>
                      <w:divsChild>
                        <w:div w:id="1481965683">
                          <w:marLeft w:val="0"/>
                          <w:marRight w:val="0"/>
                          <w:marTop w:val="0"/>
                          <w:marBottom w:val="0"/>
                          <w:divBdr>
                            <w:top w:val="none" w:sz="0" w:space="0" w:color="auto"/>
                            <w:left w:val="none" w:sz="0" w:space="0" w:color="auto"/>
                            <w:bottom w:val="none" w:sz="0" w:space="0" w:color="auto"/>
                            <w:right w:val="none" w:sz="0" w:space="0" w:color="auto"/>
                          </w:divBdr>
                          <w:divsChild>
                            <w:div w:id="1235968566">
                              <w:marLeft w:val="0"/>
                              <w:marRight w:val="0"/>
                              <w:marTop w:val="0"/>
                              <w:marBottom w:val="0"/>
                              <w:divBdr>
                                <w:top w:val="none" w:sz="0" w:space="0" w:color="auto"/>
                                <w:left w:val="none" w:sz="0" w:space="0" w:color="auto"/>
                                <w:bottom w:val="none" w:sz="0" w:space="0" w:color="auto"/>
                                <w:right w:val="none" w:sz="0" w:space="0" w:color="auto"/>
                              </w:divBdr>
                              <w:divsChild>
                                <w:div w:id="154567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9400658">
      <w:bodyDiv w:val="1"/>
      <w:marLeft w:val="0"/>
      <w:marRight w:val="0"/>
      <w:marTop w:val="0"/>
      <w:marBottom w:val="0"/>
      <w:divBdr>
        <w:top w:val="none" w:sz="0" w:space="0" w:color="auto"/>
        <w:left w:val="none" w:sz="0" w:space="0" w:color="auto"/>
        <w:bottom w:val="none" w:sz="0" w:space="0" w:color="auto"/>
        <w:right w:val="none" w:sz="0" w:space="0" w:color="auto"/>
      </w:divBdr>
      <w:divsChild>
        <w:div w:id="503935292">
          <w:marLeft w:val="0"/>
          <w:marRight w:val="0"/>
          <w:marTop w:val="0"/>
          <w:marBottom w:val="0"/>
          <w:divBdr>
            <w:top w:val="none" w:sz="0" w:space="0" w:color="auto"/>
            <w:left w:val="none" w:sz="0" w:space="0" w:color="auto"/>
            <w:bottom w:val="none" w:sz="0" w:space="0" w:color="auto"/>
            <w:right w:val="none" w:sz="0" w:space="0" w:color="auto"/>
          </w:divBdr>
          <w:divsChild>
            <w:div w:id="2052612494">
              <w:marLeft w:val="0"/>
              <w:marRight w:val="0"/>
              <w:marTop w:val="0"/>
              <w:marBottom w:val="0"/>
              <w:divBdr>
                <w:top w:val="none" w:sz="0" w:space="0" w:color="auto"/>
                <w:left w:val="none" w:sz="0" w:space="0" w:color="auto"/>
                <w:bottom w:val="none" w:sz="0" w:space="0" w:color="auto"/>
                <w:right w:val="none" w:sz="0" w:space="0" w:color="auto"/>
              </w:divBdr>
              <w:divsChild>
                <w:div w:id="1592080364">
                  <w:marLeft w:val="0"/>
                  <w:marRight w:val="0"/>
                  <w:marTop w:val="0"/>
                  <w:marBottom w:val="0"/>
                  <w:divBdr>
                    <w:top w:val="none" w:sz="0" w:space="0" w:color="auto"/>
                    <w:left w:val="none" w:sz="0" w:space="0" w:color="auto"/>
                    <w:bottom w:val="none" w:sz="0" w:space="0" w:color="auto"/>
                    <w:right w:val="none" w:sz="0" w:space="0" w:color="auto"/>
                  </w:divBdr>
                  <w:divsChild>
                    <w:div w:id="380174478">
                      <w:marLeft w:val="0"/>
                      <w:marRight w:val="0"/>
                      <w:marTop w:val="0"/>
                      <w:marBottom w:val="0"/>
                      <w:divBdr>
                        <w:top w:val="none" w:sz="0" w:space="0" w:color="auto"/>
                        <w:left w:val="none" w:sz="0" w:space="0" w:color="auto"/>
                        <w:bottom w:val="none" w:sz="0" w:space="0" w:color="auto"/>
                        <w:right w:val="none" w:sz="0" w:space="0" w:color="auto"/>
                      </w:divBdr>
                      <w:divsChild>
                        <w:div w:id="1988053224">
                          <w:marLeft w:val="0"/>
                          <w:marRight w:val="0"/>
                          <w:marTop w:val="0"/>
                          <w:marBottom w:val="0"/>
                          <w:divBdr>
                            <w:top w:val="none" w:sz="0" w:space="0" w:color="auto"/>
                            <w:left w:val="none" w:sz="0" w:space="0" w:color="auto"/>
                            <w:bottom w:val="none" w:sz="0" w:space="0" w:color="auto"/>
                            <w:right w:val="none" w:sz="0" w:space="0" w:color="auto"/>
                          </w:divBdr>
                          <w:divsChild>
                            <w:div w:id="2092773105">
                              <w:marLeft w:val="0"/>
                              <w:marRight w:val="0"/>
                              <w:marTop w:val="0"/>
                              <w:marBottom w:val="0"/>
                              <w:divBdr>
                                <w:top w:val="none" w:sz="0" w:space="0" w:color="auto"/>
                                <w:left w:val="none" w:sz="0" w:space="0" w:color="auto"/>
                                <w:bottom w:val="none" w:sz="0" w:space="0" w:color="auto"/>
                                <w:right w:val="none" w:sz="0" w:space="0" w:color="auto"/>
                              </w:divBdr>
                              <w:divsChild>
                                <w:div w:id="101688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576008">
      <w:bodyDiv w:val="1"/>
      <w:marLeft w:val="0"/>
      <w:marRight w:val="0"/>
      <w:marTop w:val="0"/>
      <w:marBottom w:val="0"/>
      <w:divBdr>
        <w:top w:val="none" w:sz="0" w:space="0" w:color="auto"/>
        <w:left w:val="none" w:sz="0" w:space="0" w:color="auto"/>
        <w:bottom w:val="none" w:sz="0" w:space="0" w:color="auto"/>
        <w:right w:val="none" w:sz="0" w:space="0" w:color="auto"/>
      </w:divBdr>
      <w:divsChild>
        <w:div w:id="1164130066">
          <w:marLeft w:val="0"/>
          <w:marRight w:val="0"/>
          <w:marTop w:val="0"/>
          <w:marBottom w:val="0"/>
          <w:divBdr>
            <w:top w:val="none" w:sz="0" w:space="0" w:color="auto"/>
            <w:left w:val="none" w:sz="0" w:space="0" w:color="auto"/>
            <w:bottom w:val="none" w:sz="0" w:space="0" w:color="auto"/>
            <w:right w:val="none" w:sz="0" w:space="0" w:color="auto"/>
          </w:divBdr>
          <w:divsChild>
            <w:div w:id="1493986293">
              <w:marLeft w:val="0"/>
              <w:marRight w:val="0"/>
              <w:marTop w:val="0"/>
              <w:marBottom w:val="0"/>
              <w:divBdr>
                <w:top w:val="none" w:sz="0" w:space="0" w:color="auto"/>
                <w:left w:val="none" w:sz="0" w:space="0" w:color="auto"/>
                <w:bottom w:val="none" w:sz="0" w:space="0" w:color="auto"/>
                <w:right w:val="none" w:sz="0" w:space="0" w:color="auto"/>
              </w:divBdr>
              <w:divsChild>
                <w:div w:id="159280">
                  <w:marLeft w:val="0"/>
                  <w:marRight w:val="0"/>
                  <w:marTop w:val="0"/>
                  <w:marBottom w:val="0"/>
                  <w:divBdr>
                    <w:top w:val="none" w:sz="0" w:space="0" w:color="auto"/>
                    <w:left w:val="none" w:sz="0" w:space="0" w:color="auto"/>
                    <w:bottom w:val="none" w:sz="0" w:space="0" w:color="auto"/>
                    <w:right w:val="none" w:sz="0" w:space="0" w:color="auto"/>
                  </w:divBdr>
                  <w:divsChild>
                    <w:div w:id="101652925">
                      <w:marLeft w:val="0"/>
                      <w:marRight w:val="0"/>
                      <w:marTop w:val="0"/>
                      <w:marBottom w:val="0"/>
                      <w:divBdr>
                        <w:top w:val="none" w:sz="0" w:space="0" w:color="auto"/>
                        <w:left w:val="none" w:sz="0" w:space="0" w:color="auto"/>
                        <w:bottom w:val="none" w:sz="0" w:space="0" w:color="auto"/>
                        <w:right w:val="none" w:sz="0" w:space="0" w:color="auto"/>
                      </w:divBdr>
                      <w:divsChild>
                        <w:div w:id="745880320">
                          <w:marLeft w:val="0"/>
                          <w:marRight w:val="0"/>
                          <w:marTop w:val="0"/>
                          <w:marBottom w:val="0"/>
                          <w:divBdr>
                            <w:top w:val="none" w:sz="0" w:space="0" w:color="auto"/>
                            <w:left w:val="none" w:sz="0" w:space="0" w:color="auto"/>
                            <w:bottom w:val="none" w:sz="0" w:space="0" w:color="auto"/>
                            <w:right w:val="none" w:sz="0" w:space="0" w:color="auto"/>
                          </w:divBdr>
                          <w:divsChild>
                            <w:div w:id="836652022">
                              <w:marLeft w:val="0"/>
                              <w:marRight w:val="0"/>
                              <w:marTop w:val="0"/>
                              <w:marBottom w:val="0"/>
                              <w:divBdr>
                                <w:top w:val="none" w:sz="0" w:space="0" w:color="auto"/>
                                <w:left w:val="none" w:sz="0" w:space="0" w:color="auto"/>
                                <w:bottom w:val="none" w:sz="0" w:space="0" w:color="auto"/>
                                <w:right w:val="none" w:sz="0" w:space="0" w:color="auto"/>
                              </w:divBdr>
                              <w:divsChild>
                                <w:div w:id="193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564376">
      <w:bodyDiv w:val="1"/>
      <w:marLeft w:val="0"/>
      <w:marRight w:val="0"/>
      <w:marTop w:val="0"/>
      <w:marBottom w:val="0"/>
      <w:divBdr>
        <w:top w:val="none" w:sz="0" w:space="0" w:color="auto"/>
        <w:left w:val="none" w:sz="0" w:space="0" w:color="auto"/>
        <w:bottom w:val="none" w:sz="0" w:space="0" w:color="auto"/>
        <w:right w:val="none" w:sz="0" w:space="0" w:color="auto"/>
      </w:divBdr>
      <w:divsChild>
        <w:div w:id="2082368017">
          <w:marLeft w:val="0"/>
          <w:marRight w:val="0"/>
          <w:marTop w:val="0"/>
          <w:marBottom w:val="0"/>
          <w:divBdr>
            <w:top w:val="none" w:sz="0" w:space="0" w:color="auto"/>
            <w:left w:val="none" w:sz="0" w:space="0" w:color="auto"/>
            <w:bottom w:val="none" w:sz="0" w:space="0" w:color="auto"/>
            <w:right w:val="none" w:sz="0" w:space="0" w:color="auto"/>
          </w:divBdr>
          <w:divsChild>
            <w:div w:id="571084918">
              <w:marLeft w:val="0"/>
              <w:marRight w:val="0"/>
              <w:marTop w:val="0"/>
              <w:marBottom w:val="0"/>
              <w:divBdr>
                <w:top w:val="none" w:sz="0" w:space="0" w:color="auto"/>
                <w:left w:val="none" w:sz="0" w:space="0" w:color="auto"/>
                <w:bottom w:val="none" w:sz="0" w:space="0" w:color="auto"/>
                <w:right w:val="none" w:sz="0" w:space="0" w:color="auto"/>
              </w:divBdr>
              <w:divsChild>
                <w:div w:id="1642416604">
                  <w:marLeft w:val="0"/>
                  <w:marRight w:val="0"/>
                  <w:marTop w:val="0"/>
                  <w:marBottom w:val="0"/>
                  <w:divBdr>
                    <w:top w:val="none" w:sz="0" w:space="0" w:color="auto"/>
                    <w:left w:val="none" w:sz="0" w:space="0" w:color="auto"/>
                    <w:bottom w:val="none" w:sz="0" w:space="0" w:color="auto"/>
                    <w:right w:val="none" w:sz="0" w:space="0" w:color="auto"/>
                  </w:divBdr>
                  <w:divsChild>
                    <w:div w:id="1822695422">
                      <w:marLeft w:val="0"/>
                      <w:marRight w:val="0"/>
                      <w:marTop w:val="0"/>
                      <w:marBottom w:val="0"/>
                      <w:divBdr>
                        <w:top w:val="none" w:sz="0" w:space="0" w:color="auto"/>
                        <w:left w:val="none" w:sz="0" w:space="0" w:color="auto"/>
                        <w:bottom w:val="none" w:sz="0" w:space="0" w:color="auto"/>
                        <w:right w:val="none" w:sz="0" w:space="0" w:color="auto"/>
                      </w:divBdr>
                      <w:divsChild>
                        <w:div w:id="316350879">
                          <w:marLeft w:val="0"/>
                          <w:marRight w:val="0"/>
                          <w:marTop w:val="0"/>
                          <w:marBottom w:val="0"/>
                          <w:divBdr>
                            <w:top w:val="none" w:sz="0" w:space="0" w:color="auto"/>
                            <w:left w:val="none" w:sz="0" w:space="0" w:color="auto"/>
                            <w:bottom w:val="none" w:sz="0" w:space="0" w:color="auto"/>
                            <w:right w:val="none" w:sz="0" w:space="0" w:color="auto"/>
                          </w:divBdr>
                          <w:divsChild>
                            <w:div w:id="917129171">
                              <w:marLeft w:val="0"/>
                              <w:marRight w:val="0"/>
                              <w:marTop w:val="0"/>
                              <w:marBottom w:val="0"/>
                              <w:divBdr>
                                <w:top w:val="none" w:sz="0" w:space="0" w:color="auto"/>
                                <w:left w:val="none" w:sz="0" w:space="0" w:color="auto"/>
                                <w:bottom w:val="none" w:sz="0" w:space="0" w:color="auto"/>
                                <w:right w:val="none" w:sz="0" w:space="0" w:color="auto"/>
                              </w:divBdr>
                              <w:divsChild>
                                <w:div w:id="1242135235">
                                  <w:marLeft w:val="0"/>
                                  <w:marRight w:val="0"/>
                                  <w:marTop w:val="0"/>
                                  <w:marBottom w:val="0"/>
                                  <w:divBdr>
                                    <w:top w:val="none" w:sz="0" w:space="0" w:color="auto"/>
                                    <w:left w:val="none" w:sz="0" w:space="0" w:color="auto"/>
                                    <w:bottom w:val="none" w:sz="0" w:space="0" w:color="auto"/>
                                    <w:right w:val="none" w:sz="0" w:space="0" w:color="auto"/>
                                  </w:divBdr>
                                  <w:divsChild>
                                    <w:div w:id="1103762394">
                                      <w:blockQuote w:val="1"/>
                                      <w:marLeft w:val="720"/>
                                      <w:marRight w:val="720"/>
                                      <w:marTop w:val="100"/>
                                      <w:marBottom w:val="100"/>
                                      <w:divBdr>
                                        <w:top w:val="none" w:sz="0" w:space="0" w:color="auto"/>
                                        <w:left w:val="none" w:sz="0" w:space="0" w:color="auto"/>
                                        <w:bottom w:val="none" w:sz="0" w:space="0" w:color="auto"/>
                                        <w:right w:val="none" w:sz="0" w:space="0" w:color="auto"/>
                                      </w:divBdr>
                                    </w:div>
                                    <w:div w:id="384064538">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877">
                                      <w:blockQuote w:val="1"/>
                                      <w:marLeft w:val="720"/>
                                      <w:marRight w:val="720"/>
                                      <w:marTop w:val="100"/>
                                      <w:marBottom w:val="100"/>
                                      <w:divBdr>
                                        <w:top w:val="none" w:sz="0" w:space="0" w:color="auto"/>
                                        <w:left w:val="none" w:sz="0" w:space="0" w:color="auto"/>
                                        <w:bottom w:val="none" w:sz="0" w:space="0" w:color="auto"/>
                                        <w:right w:val="none" w:sz="0" w:space="0" w:color="auto"/>
                                      </w:divBdr>
                                    </w:div>
                                    <w:div w:id="749808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86300353">
                                      <w:blockQuote w:val="1"/>
                                      <w:marLeft w:val="720"/>
                                      <w:marRight w:val="720"/>
                                      <w:marTop w:val="100"/>
                                      <w:marBottom w:val="100"/>
                                      <w:divBdr>
                                        <w:top w:val="none" w:sz="0" w:space="0" w:color="auto"/>
                                        <w:left w:val="none" w:sz="0" w:space="0" w:color="auto"/>
                                        <w:bottom w:val="none" w:sz="0" w:space="0" w:color="auto"/>
                                        <w:right w:val="none" w:sz="0" w:space="0" w:color="auto"/>
                                      </w:divBdr>
                                    </w:div>
                                    <w:div w:id="177112179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021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755930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242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41875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4873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5229174">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691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30829555">
                                      <w:blockQuote w:val="1"/>
                                      <w:marLeft w:val="720"/>
                                      <w:marRight w:val="720"/>
                                      <w:marTop w:val="100"/>
                                      <w:marBottom w:val="100"/>
                                      <w:divBdr>
                                        <w:top w:val="none" w:sz="0" w:space="0" w:color="auto"/>
                                        <w:left w:val="none" w:sz="0" w:space="0" w:color="auto"/>
                                        <w:bottom w:val="none" w:sz="0" w:space="0" w:color="auto"/>
                                        <w:right w:val="none" w:sz="0" w:space="0" w:color="auto"/>
                                      </w:divBdr>
                                    </w:div>
                                    <w:div w:id="7244494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516350">
                                      <w:blockQuote w:val="1"/>
                                      <w:marLeft w:val="720"/>
                                      <w:marRight w:val="720"/>
                                      <w:marTop w:val="100"/>
                                      <w:marBottom w:val="100"/>
                                      <w:divBdr>
                                        <w:top w:val="none" w:sz="0" w:space="0" w:color="auto"/>
                                        <w:left w:val="none" w:sz="0" w:space="0" w:color="auto"/>
                                        <w:bottom w:val="none" w:sz="0" w:space="0" w:color="auto"/>
                                        <w:right w:val="none" w:sz="0" w:space="0" w:color="auto"/>
                                      </w:divBdr>
                                    </w:div>
                                    <w:div w:id="257518617">
                                      <w:blockQuote w:val="1"/>
                                      <w:marLeft w:val="720"/>
                                      <w:marRight w:val="720"/>
                                      <w:marTop w:val="100"/>
                                      <w:marBottom w:val="100"/>
                                      <w:divBdr>
                                        <w:top w:val="none" w:sz="0" w:space="0" w:color="auto"/>
                                        <w:left w:val="none" w:sz="0" w:space="0" w:color="auto"/>
                                        <w:bottom w:val="none" w:sz="0" w:space="0" w:color="auto"/>
                                        <w:right w:val="none" w:sz="0" w:space="0" w:color="auto"/>
                                      </w:divBdr>
                                    </w:div>
                                    <w:div w:id="352075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673131">
                                      <w:blockQuote w:val="1"/>
                                      <w:marLeft w:val="720"/>
                                      <w:marRight w:val="720"/>
                                      <w:marTop w:val="100"/>
                                      <w:marBottom w:val="100"/>
                                      <w:divBdr>
                                        <w:top w:val="none" w:sz="0" w:space="0" w:color="auto"/>
                                        <w:left w:val="none" w:sz="0" w:space="0" w:color="auto"/>
                                        <w:bottom w:val="none" w:sz="0" w:space="0" w:color="auto"/>
                                        <w:right w:val="none" w:sz="0" w:space="0" w:color="auto"/>
                                      </w:divBdr>
                                    </w:div>
                                    <w:div w:id="468088297">
                                      <w:blockQuote w:val="1"/>
                                      <w:marLeft w:val="720"/>
                                      <w:marRight w:val="720"/>
                                      <w:marTop w:val="100"/>
                                      <w:marBottom w:val="100"/>
                                      <w:divBdr>
                                        <w:top w:val="none" w:sz="0" w:space="0" w:color="auto"/>
                                        <w:left w:val="none" w:sz="0" w:space="0" w:color="auto"/>
                                        <w:bottom w:val="none" w:sz="0" w:space="0" w:color="auto"/>
                                        <w:right w:val="none" w:sz="0" w:space="0" w:color="auto"/>
                                      </w:divBdr>
                                    </w:div>
                                    <w:div w:id="518852767">
                                      <w:blockQuote w:val="1"/>
                                      <w:marLeft w:val="720"/>
                                      <w:marRight w:val="720"/>
                                      <w:marTop w:val="100"/>
                                      <w:marBottom w:val="100"/>
                                      <w:divBdr>
                                        <w:top w:val="none" w:sz="0" w:space="0" w:color="auto"/>
                                        <w:left w:val="none" w:sz="0" w:space="0" w:color="auto"/>
                                        <w:bottom w:val="none" w:sz="0" w:space="0" w:color="auto"/>
                                        <w:right w:val="none" w:sz="0" w:space="0" w:color="auto"/>
                                      </w:divBdr>
                                    </w:div>
                                    <w:div w:id="972322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2529487">
      <w:bodyDiv w:val="1"/>
      <w:marLeft w:val="0"/>
      <w:marRight w:val="0"/>
      <w:marTop w:val="0"/>
      <w:marBottom w:val="0"/>
      <w:divBdr>
        <w:top w:val="none" w:sz="0" w:space="0" w:color="auto"/>
        <w:left w:val="none" w:sz="0" w:space="0" w:color="auto"/>
        <w:bottom w:val="none" w:sz="0" w:space="0" w:color="auto"/>
        <w:right w:val="none" w:sz="0" w:space="0" w:color="auto"/>
      </w:divBdr>
      <w:divsChild>
        <w:div w:id="724063470">
          <w:marLeft w:val="0"/>
          <w:marRight w:val="0"/>
          <w:marTop w:val="0"/>
          <w:marBottom w:val="0"/>
          <w:divBdr>
            <w:top w:val="none" w:sz="0" w:space="0" w:color="auto"/>
            <w:left w:val="none" w:sz="0" w:space="0" w:color="auto"/>
            <w:bottom w:val="none" w:sz="0" w:space="0" w:color="auto"/>
            <w:right w:val="none" w:sz="0" w:space="0" w:color="auto"/>
          </w:divBdr>
          <w:divsChild>
            <w:div w:id="292446853">
              <w:marLeft w:val="0"/>
              <w:marRight w:val="0"/>
              <w:marTop w:val="0"/>
              <w:marBottom w:val="0"/>
              <w:divBdr>
                <w:top w:val="none" w:sz="0" w:space="0" w:color="auto"/>
                <w:left w:val="none" w:sz="0" w:space="0" w:color="auto"/>
                <w:bottom w:val="none" w:sz="0" w:space="0" w:color="auto"/>
                <w:right w:val="none" w:sz="0" w:space="0" w:color="auto"/>
              </w:divBdr>
              <w:divsChild>
                <w:div w:id="67509143">
                  <w:marLeft w:val="0"/>
                  <w:marRight w:val="0"/>
                  <w:marTop w:val="0"/>
                  <w:marBottom w:val="0"/>
                  <w:divBdr>
                    <w:top w:val="none" w:sz="0" w:space="0" w:color="auto"/>
                    <w:left w:val="none" w:sz="0" w:space="0" w:color="auto"/>
                    <w:bottom w:val="none" w:sz="0" w:space="0" w:color="auto"/>
                    <w:right w:val="none" w:sz="0" w:space="0" w:color="auto"/>
                  </w:divBdr>
                  <w:divsChild>
                    <w:div w:id="351877417">
                      <w:marLeft w:val="0"/>
                      <w:marRight w:val="0"/>
                      <w:marTop w:val="0"/>
                      <w:marBottom w:val="0"/>
                      <w:divBdr>
                        <w:top w:val="none" w:sz="0" w:space="0" w:color="auto"/>
                        <w:left w:val="none" w:sz="0" w:space="0" w:color="auto"/>
                        <w:bottom w:val="none" w:sz="0" w:space="0" w:color="auto"/>
                        <w:right w:val="none" w:sz="0" w:space="0" w:color="auto"/>
                      </w:divBdr>
                      <w:divsChild>
                        <w:div w:id="1622178451">
                          <w:marLeft w:val="0"/>
                          <w:marRight w:val="0"/>
                          <w:marTop w:val="0"/>
                          <w:marBottom w:val="0"/>
                          <w:divBdr>
                            <w:top w:val="none" w:sz="0" w:space="0" w:color="auto"/>
                            <w:left w:val="none" w:sz="0" w:space="0" w:color="auto"/>
                            <w:bottom w:val="none" w:sz="0" w:space="0" w:color="auto"/>
                            <w:right w:val="none" w:sz="0" w:space="0" w:color="auto"/>
                          </w:divBdr>
                          <w:divsChild>
                            <w:div w:id="1778871650">
                              <w:marLeft w:val="0"/>
                              <w:marRight w:val="0"/>
                              <w:marTop w:val="0"/>
                              <w:marBottom w:val="0"/>
                              <w:divBdr>
                                <w:top w:val="none" w:sz="0" w:space="0" w:color="auto"/>
                                <w:left w:val="none" w:sz="0" w:space="0" w:color="auto"/>
                                <w:bottom w:val="none" w:sz="0" w:space="0" w:color="auto"/>
                                <w:right w:val="none" w:sz="0" w:space="0" w:color="auto"/>
                              </w:divBdr>
                              <w:divsChild>
                                <w:div w:id="66409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6300610">
      <w:bodyDiv w:val="1"/>
      <w:marLeft w:val="0"/>
      <w:marRight w:val="0"/>
      <w:marTop w:val="0"/>
      <w:marBottom w:val="0"/>
      <w:divBdr>
        <w:top w:val="none" w:sz="0" w:space="0" w:color="auto"/>
        <w:left w:val="none" w:sz="0" w:space="0" w:color="auto"/>
        <w:bottom w:val="none" w:sz="0" w:space="0" w:color="auto"/>
        <w:right w:val="none" w:sz="0" w:space="0" w:color="auto"/>
      </w:divBdr>
      <w:divsChild>
        <w:div w:id="328216885">
          <w:marLeft w:val="0"/>
          <w:marRight w:val="0"/>
          <w:marTop w:val="0"/>
          <w:marBottom w:val="0"/>
          <w:divBdr>
            <w:top w:val="none" w:sz="0" w:space="0" w:color="auto"/>
            <w:left w:val="none" w:sz="0" w:space="0" w:color="auto"/>
            <w:bottom w:val="none" w:sz="0" w:space="0" w:color="auto"/>
            <w:right w:val="none" w:sz="0" w:space="0" w:color="auto"/>
          </w:divBdr>
          <w:divsChild>
            <w:div w:id="2104911232">
              <w:marLeft w:val="0"/>
              <w:marRight w:val="0"/>
              <w:marTop w:val="0"/>
              <w:marBottom w:val="0"/>
              <w:divBdr>
                <w:top w:val="none" w:sz="0" w:space="0" w:color="auto"/>
                <w:left w:val="none" w:sz="0" w:space="0" w:color="auto"/>
                <w:bottom w:val="none" w:sz="0" w:space="0" w:color="auto"/>
                <w:right w:val="none" w:sz="0" w:space="0" w:color="auto"/>
              </w:divBdr>
              <w:divsChild>
                <w:div w:id="1884948867">
                  <w:marLeft w:val="0"/>
                  <w:marRight w:val="0"/>
                  <w:marTop w:val="0"/>
                  <w:marBottom w:val="0"/>
                  <w:divBdr>
                    <w:top w:val="none" w:sz="0" w:space="0" w:color="auto"/>
                    <w:left w:val="none" w:sz="0" w:space="0" w:color="auto"/>
                    <w:bottom w:val="none" w:sz="0" w:space="0" w:color="auto"/>
                    <w:right w:val="none" w:sz="0" w:space="0" w:color="auto"/>
                  </w:divBdr>
                  <w:divsChild>
                    <w:div w:id="1278101538">
                      <w:marLeft w:val="0"/>
                      <w:marRight w:val="0"/>
                      <w:marTop w:val="0"/>
                      <w:marBottom w:val="0"/>
                      <w:divBdr>
                        <w:top w:val="none" w:sz="0" w:space="0" w:color="auto"/>
                        <w:left w:val="none" w:sz="0" w:space="0" w:color="auto"/>
                        <w:bottom w:val="none" w:sz="0" w:space="0" w:color="auto"/>
                        <w:right w:val="none" w:sz="0" w:space="0" w:color="auto"/>
                      </w:divBdr>
                      <w:divsChild>
                        <w:div w:id="42410432">
                          <w:marLeft w:val="0"/>
                          <w:marRight w:val="0"/>
                          <w:marTop w:val="0"/>
                          <w:marBottom w:val="0"/>
                          <w:divBdr>
                            <w:top w:val="none" w:sz="0" w:space="0" w:color="auto"/>
                            <w:left w:val="none" w:sz="0" w:space="0" w:color="auto"/>
                            <w:bottom w:val="none" w:sz="0" w:space="0" w:color="auto"/>
                            <w:right w:val="none" w:sz="0" w:space="0" w:color="auto"/>
                          </w:divBdr>
                          <w:divsChild>
                            <w:div w:id="412119648">
                              <w:marLeft w:val="0"/>
                              <w:marRight w:val="0"/>
                              <w:marTop w:val="0"/>
                              <w:marBottom w:val="0"/>
                              <w:divBdr>
                                <w:top w:val="none" w:sz="0" w:space="0" w:color="auto"/>
                                <w:left w:val="none" w:sz="0" w:space="0" w:color="auto"/>
                                <w:bottom w:val="none" w:sz="0" w:space="0" w:color="auto"/>
                                <w:right w:val="none" w:sz="0" w:space="0" w:color="auto"/>
                              </w:divBdr>
                              <w:divsChild>
                                <w:div w:id="1828279733">
                                  <w:marLeft w:val="0"/>
                                  <w:marRight w:val="0"/>
                                  <w:marTop w:val="0"/>
                                  <w:marBottom w:val="0"/>
                                  <w:divBdr>
                                    <w:top w:val="none" w:sz="0" w:space="0" w:color="auto"/>
                                    <w:left w:val="none" w:sz="0" w:space="0" w:color="auto"/>
                                    <w:bottom w:val="none" w:sz="0" w:space="0" w:color="auto"/>
                                    <w:right w:val="none" w:sz="0" w:space="0" w:color="auto"/>
                                  </w:divBdr>
                                  <w:divsChild>
                                    <w:div w:id="1519272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4253254">
      <w:bodyDiv w:val="1"/>
      <w:marLeft w:val="0"/>
      <w:marRight w:val="0"/>
      <w:marTop w:val="0"/>
      <w:marBottom w:val="0"/>
      <w:divBdr>
        <w:top w:val="none" w:sz="0" w:space="0" w:color="auto"/>
        <w:left w:val="none" w:sz="0" w:space="0" w:color="auto"/>
        <w:bottom w:val="none" w:sz="0" w:space="0" w:color="auto"/>
        <w:right w:val="none" w:sz="0" w:space="0" w:color="auto"/>
      </w:divBdr>
      <w:divsChild>
        <w:div w:id="685205550">
          <w:marLeft w:val="0"/>
          <w:marRight w:val="0"/>
          <w:marTop w:val="0"/>
          <w:marBottom w:val="0"/>
          <w:divBdr>
            <w:top w:val="none" w:sz="0" w:space="0" w:color="auto"/>
            <w:left w:val="none" w:sz="0" w:space="0" w:color="auto"/>
            <w:bottom w:val="none" w:sz="0" w:space="0" w:color="auto"/>
            <w:right w:val="none" w:sz="0" w:space="0" w:color="auto"/>
          </w:divBdr>
          <w:divsChild>
            <w:div w:id="1668366532">
              <w:marLeft w:val="0"/>
              <w:marRight w:val="0"/>
              <w:marTop w:val="0"/>
              <w:marBottom w:val="0"/>
              <w:divBdr>
                <w:top w:val="none" w:sz="0" w:space="0" w:color="auto"/>
                <w:left w:val="none" w:sz="0" w:space="0" w:color="auto"/>
                <w:bottom w:val="none" w:sz="0" w:space="0" w:color="auto"/>
                <w:right w:val="none" w:sz="0" w:space="0" w:color="auto"/>
              </w:divBdr>
              <w:divsChild>
                <w:div w:id="338428724">
                  <w:marLeft w:val="0"/>
                  <w:marRight w:val="0"/>
                  <w:marTop w:val="0"/>
                  <w:marBottom w:val="0"/>
                  <w:divBdr>
                    <w:top w:val="none" w:sz="0" w:space="0" w:color="auto"/>
                    <w:left w:val="none" w:sz="0" w:space="0" w:color="auto"/>
                    <w:bottom w:val="none" w:sz="0" w:space="0" w:color="auto"/>
                    <w:right w:val="none" w:sz="0" w:space="0" w:color="auto"/>
                  </w:divBdr>
                  <w:divsChild>
                    <w:div w:id="173883911">
                      <w:marLeft w:val="0"/>
                      <w:marRight w:val="0"/>
                      <w:marTop w:val="0"/>
                      <w:marBottom w:val="0"/>
                      <w:divBdr>
                        <w:top w:val="none" w:sz="0" w:space="0" w:color="auto"/>
                        <w:left w:val="none" w:sz="0" w:space="0" w:color="auto"/>
                        <w:bottom w:val="none" w:sz="0" w:space="0" w:color="auto"/>
                        <w:right w:val="none" w:sz="0" w:space="0" w:color="auto"/>
                      </w:divBdr>
                      <w:divsChild>
                        <w:div w:id="1745683917">
                          <w:marLeft w:val="0"/>
                          <w:marRight w:val="0"/>
                          <w:marTop w:val="0"/>
                          <w:marBottom w:val="0"/>
                          <w:divBdr>
                            <w:top w:val="none" w:sz="0" w:space="0" w:color="auto"/>
                            <w:left w:val="none" w:sz="0" w:space="0" w:color="auto"/>
                            <w:bottom w:val="none" w:sz="0" w:space="0" w:color="auto"/>
                            <w:right w:val="none" w:sz="0" w:space="0" w:color="auto"/>
                          </w:divBdr>
                          <w:divsChild>
                            <w:div w:id="1208569224">
                              <w:marLeft w:val="0"/>
                              <w:marRight w:val="0"/>
                              <w:marTop w:val="0"/>
                              <w:marBottom w:val="0"/>
                              <w:divBdr>
                                <w:top w:val="none" w:sz="0" w:space="0" w:color="auto"/>
                                <w:left w:val="none" w:sz="0" w:space="0" w:color="auto"/>
                                <w:bottom w:val="none" w:sz="0" w:space="0" w:color="auto"/>
                                <w:right w:val="none" w:sz="0" w:space="0" w:color="auto"/>
                              </w:divBdr>
                              <w:divsChild>
                                <w:div w:id="1848516158">
                                  <w:marLeft w:val="0"/>
                                  <w:marRight w:val="0"/>
                                  <w:marTop w:val="0"/>
                                  <w:marBottom w:val="0"/>
                                  <w:divBdr>
                                    <w:top w:val="none" w:sz="0" w:space="0" w:color="auto"/>
                                    <w:left w:val="none" w:sz="0" w:space="0" w:color="auto"/>
                                    <w:bottom w:val="none" w:sz="0" w:space="0" w:color="auto"/>
                                    <w:right w:val="none" w:sz="0" w:space="0" w:color="auto"/>
                                  </w:divBdr>
                                  <w:divsChild>
                                    <w:div w:id="433749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933369">
                                      <w:blockQuote w:val="1"/>
                                      <w:marLeft w:val="720"/>
                                      <w:marRight w:val="720"/>
                                      <w:marTop w:val="100"/>
                                      <w:marBottom w:val="100"/>
                                      <w:divBdr>
                                        <w:top w:val="none" w:sz="0" w:space="0" w:color="auto"/>
                                        <w:left w:val="none" w:sz="0" w:space="0" w:color="auto"/>
                                        <w:bottom w:val="none" w:sz="0" w:space="0" w:color="auto"/>
                                        <w:right w:val="none" w:sz="0" w:space="0" w:color="auto"/>
                                      </w:divBdr>
                                    </w:div>
                                    <w:div w:id="665089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383135">
      <w:bodyDiv w:val="1"/>
      <w:marLeft w:val="0"/>
      <w:marRight w:val="0"/>
      <w:marTop w:val="0"/>
      <w:marBottom w:val="0"/>
      <w:divBdr>
        <w:top w:val="none" w:sz="0" w:space="0" w:color="auto"/>
        <w:left w:val="none" w:sz="0" w:space="0" w:color="auto"/>
        <w:bottom w:val="none" w:sz="0" w:space="0" w:color="auto"/>
        <w:right w:val="none" w:sz="0" w:space="0" w:color="auto"/>
      </w:divBdr>
      <w:divsChild>
        <w:div w:id="1014303967">
          <w:marLeft w:val="0"/>
          <w:marRight w:val="0"/>
          <w:marTop w:val="0"/>
          <w:marBottom w:val="0"/>
          <w:divBdr>
            <w:top w:val="none" w:sz="0" w:space="0" w:color="auto"/>
            <w:left w:val="none" w:sz="0" w:space="0" w:color="auto"/>
            <w:bottom w:val="none" w:sz="0" w:space="0" w:color="auto"/>
            <w:right w:val="none" w:sz="0" w:space="0" w:color="auto"/>
          </w:divBdr>
          <w:divsChild>
            <w:div w:id="1720517273">
              <w:marLeft w:val="0"/>
              <w:marRight w:val="0"/>
              <w:marTop w:val="0"/>
              <w:marBottom w:val="0"/>
              <w:divBdr>
                <w:top w:val="none" w:sz="0" w:space="0" w:color="auto"/>
                <w:left w:val="none" w:sz="0" w:space="0" w:color="auto"/>
                <w:bottom w:val="none" w:sz="0" w:space="0" w:color="auto"/>
                <w:right w:val="none" w:sz="0" w:space="0" w:color="auto"/>
              </w:divBdr>
              <w:divsChild>
                <w:div w:id="161052269">
                  <w:marLeft w:val="0"/>
                  <w:marRight w:val="0"/>
                  <w:marTop w:val="0"/>
                  <w:marBottom w:val="0"/>
                  <w:divBdr>
                    <w:top w:val="none" w:sz="0" w:space="0" w:color="auto"/>
                    <w:left w:val="none" w:sz="0" w:space="0" w:color="auto"/>
                    <w:bottom w:val="none" w:sz="0" w:space="0" w:color="auto"/>
                    <w:right w:val="none" w:sz="0" w:space="0" w:color="auto"/>
                  </w:divBdr>
                  <w:divsChild>
                    <w:div w:id="1662150153">
                      <w:marLeft w:val="0"/>
                      <w:marRight w:val="0"/>
                      <w:marTop w:val="0"/>
                      <w:marBottom w:val="0"/>
                      <w:divBdr>
                        <w:top w:val="none" w:sz="0" w:space="0" w:color="auto"/>
                        <w:left w:val="none" w:sz="0" w:space="0" w:color="auto"/>
                        <w:bottom w:val="none" w:sz="0" w:space="0" w:color="auto"/>
                        <w:right w:val="none" w:sz="0" w:space="0" w:color="auto"/>
                      </w:divBdr>
                      <w:divsChild>
                        <w:div w:id="1833594196">
                          <w:marLeft w:val="0"/>
                          <w:marRight w:val="0"/>
                          <w:marTop w:val="0"/>
                          <w:marBottom w:val="0"/>
                          <w:divBdr>
                            <w:top w:val="none" w:sz="0" w:space="0" w:color="auto"/>
                            <w:left w:val="none" w:sz="0" w:space="0" w:color="auto"/>
                            <w:bottom w:val="none" w:sz="0" w:space="0" w:color="auto"/>
                            <w:right w:val="none" w:sz="0" w:space="0" w:color="auto"/>
                          </w:divBdr>
                          <w:divsChild>
                            <w:div w:id="1560168142">
                              <w:marLeft w:val="0"/>
                              <w:marRight w:val="0"/>
                              <w:marTop w:val="0"/>
                              <w:marBottom w:val="0"/>
                              <w:divBdr>
                                <w:top w:val="none" w:sz="0" w:space="0" w:color="auto"/>
                                <w:left w:val="none" w:sz="0" w:space="0" w:color="auto"/>
                                <w:bottom w:val="none" w:sz="0" w:space="0" w:color="auto"/>
                                <w:right w:val="none" w:sz="0" w:space="0" w:color="auto"/>
                              </w:divBdr>
                              <w:divsChild>
                                <w:div w:id="23058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6358089">
      <w:bodyDiv w:val="1"/>
      <w:marLeft w:val="0"/>
      <w:marRight w:val="0"/>
      <w:marTop w:val="0"/>
      <w:marBottom w:val="0"/>
      <w:divBdr>
        <w:top w:val="none" w:sz="0" w:space="0" w:color="auto"/>
        <w:left w:val="none" w:sz="0" w:space="0" w:color="auto"/>
        <w:bottom w:val="none" w:sz="0" w:space="0" w:color="auto"/>
        <w:right w:val="none" w:sz="0" w:space="0" w:color="auto"/>
      </w:divBdr>
      <w:divsChild>
        <w:div w:id="844127104">
          <w:marLeft w:val="0"/>
          <w:marRight w:val="0"/>
          <w:marTop w:val="0"/>
          <w:marBottom w:val="0"/>
          <w:divBdr>
            <w:top w:val="none" w:sz="0" w:space="0" w:color="auto"/>
            <w:left w:val="none" w:sz="0" w:space="0" w:color="auto"/>
            <w:bottom w:val="none" w:sz="0" w:space="0" w:color="auto"/>
            <w:right w:val="none" w:sz="0" w:space="0" w:color="auto"/>
          </w:divBdr>
          <w:divsChild>
            <w:div w:id="819856532">
              <w:marLeft w:val="0"/>
              <w:marRight w:val="0"/>
              <w:marTop w:val="0"/>
              <w:marBottom w:val="0"/>
              <w:divBdr>
                <w:top w:val="none" w:sz="0" w:space="0" w:color="auto"/>
                <w:left w:val="none" w:sz="0" w:space="0" w:color="auto"/>
                <w:bottom w:val="none" w:sz="0" w:space="0" w:color="auto"/>
                <w:right w:val="none" w:sz="0" w:space="0" w:color="auto"/>
              </w:divBdr>
              <w:divsChild>
                <w:div w:id="365714726">
                  <w:marLeft w:val="0"/>
                  <w:marRight w:val="0"/>
                  <w:marTop w:val="0"/>
                  <w:marBottom w:val="0"/>
                  <w:divBdr>
                    <w:top w:val="none" w:sz="0" w:space="0" w:color="auto"/>
                    <w:left w:val="none" w:sz="0" w:space="0" w:color="auto"/>
                    <w:bottom w:val="none" w:sz="0" w:space="0" w:color="auto"/>
                    <w:right w:val="none" w:sz="0" w:space="0" w:color="auto"/>
                  </w:divBdr>
                  <w:divsChild>
                    <w:div w:id="644697140">
                      <w:marLeft w:val="0"/>
                      <w:marRight w:val="0"/>
                      <w:marTop w:val="0"/>
                      <w:marBottom w:val="0"/>
                      <w:divBdr>
                        <w:top w:val="none" w:sz="0" w:space="0" w:color="auto"/>
                        <w:left w:val="none" w:sz="0" w:space="0" w:color="auto"/>
                        <w:bottom w:val="none" w:sz="0" w:space="0" w:color="auto"/>
                        <w:right w:val="none" w:sz="0" w:space="0" w:color="auto"/>
                      </w:divBdr>
                      <w:divsChild>
                        <w:div w:id="206377055">
                          <w:marLeft w:val="0"/>
                          <w:marRight w:val="0"/>
                          <w:marTop w:val="0"/>
                          <w:marBottom w:val="0"/>
                          <w:divBdr>
                            <w:top w:val="none" w:sz="0" w:space="0" w:color="auto"/>
                            <w:left w:val="none" w:sz="0" w:space="0" w:color="auto"/>
                            <w:bottom w:val="none" w:sz="0" w:space="0" w:color="auto"/>
                            <w:right w:val="none" w:sz="0" w:space="0" w:color="auto"/>
                          </w:divBdr>
                          <w:divsChild>
                            <w:div w:id="1629242610">
                              <w:marLeft w:val="0"/>
                              <w:marRight w:val="0"/>
                              <w:marTop w:val="0"/>
                              <w:marBottom w:val="0"/>
                              <w:divBdr>
                                <w:top w:val="none" w:sz="0" w:space="0" w:color="auto"/>
                                <w:left w:val="none" w:sz="0" w:space="0" w:color="auto"/>
                                <w:bottom w:val="none" w:sz="0" w:space="0" w:color="auto"/>
                                <w:right w:val="none" w:sz="0" w:space="0" w:color="auto"/>
                              </w:divBdr>
                              <w:divsChild>
                                <w:div w:id="72896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3733007">
      <w:bodyDiv w:val="1"/>
      <w:marLeft w:val="0"/>
      <w:marRight w:val="0"/>
      <w:marTop w:val="0"/>
      <w:marBottom w:val="0"/>
      <w:divBdr>
        <w:top w:val="none" w:sz="0" w:space="0" w:color="auto"/>
        <w:left w:val="none" w:sz="0" w:space="0" w:color="auto"/>
        <w:bottom w:val="none" w:sz="0" w:space="0" w:color="auto"/>
        <w:right w:val="none" w:sz="0" w:space="0" w:color="auto"/>
      </w:divBdr>
      <w:divsChild>
        <w:div w:id="171647798">
          <w:marLeft w:val="0"/>
          <w:marRight w:val="0"/>
          <w:marTop w:val="0"/>
          <w:marBottom w:val="0"/>
          <w:divBdr>
            <w:top w:val="none" w:sz="0" w:space="0" w:color="auto"/>
            <w:left w:val="none" w:sz="0" w:space="0" w:color="auto"/>
            <w:bottom w:val="none" w:sz="0" w:space="0" w:color="auto"/>
            <w:right w:val="none" w:sz="0" w:space="0" w:color="auto"/>
          </w:divBdr>
          <w:divsChild>
            <w:div w:id="976957744">
              <w:marLeft w:val="0"/>
              <w:marRight w:val="0"/>
              <w:marTop w:val="0"/>
              <w:marBottom w:val="0"/>
              <w:divBdr>
                <w:top w:val="none" w:sz="0" w:space="0" w:color="auto"/>
                <w:left w:val="none" w:sz="0" w:space="0" w:color="auto"/>
                <w:bottom w:val="none" w:sz="0" w:space="0" w:color="auto"/>
                <w:right w:val="none" w:sz="0" w:space="0" w:color="auto"/>
              </w:divBdr>
              <w:divsChild>
                <w:div w:id="841701610">
                  <w:marLeft w:val="0"/>
                  <w:marRight w:val="0"/>
                  <w:marTop w:val="0"/>
                  <w:marBottom w:val="0"/>
                  <w:divBdr>
                    <w:top w:val="none" w:sz="0" w:space="0" w:color="auto"/>
                    <w:left w:val="none" w:sz="0" w:space="0" w:color="auto"/>
                    <w:bottom w:val="none" w:sz="0" w:space="0" w:color="auto"/>
                    <w:right w:val="none" w:sz="0" w:space="0" w:color="auto"/>
                  </w:divBdr>
                  <w:divsChild>
                    <w:div w:id="901331419">
                      <w:marLeft w:val="0"/>
                      <w:marRight w:val="0"/>
                      <w:marTop w:val="0"/>
                      <w:marBottom w:val="0"/>
                      <w:divBdr>
                        <w:top w:val="none" w:sz="0" w:space="0" w:color="auto"/>
                        <w:left w:val="none" w:sz="0" w:space="0" w:color="auto"/>
                        <w:bottom w:val="none" w:sz="0" w:space="0" w:color="auto"/>
                        <w:right w:val="none" w:sz="0" w:space="0" w:color="auto"/>
                      </w:divBdr>
                      <w:divsChild>
                        <w:div w:id="1782995048">
                          <w:marLeft w:val="0"/>
                          <w:marRight w:val="0"/>
                          <w:marTop w:val="0"/>
                          <w:marBottom w:val="0"/>
                          <w:divBdr>
                            <w:top w:val="none" w:sz="0" w:space="0" w:color="auto"/>
                            <w:left w:val="none" w:sz="0" w:space="0" w:color="auto"/>
                            <w:bottom w:val="none" w:sz="0" w:space="0" w:color="auto"/>
                            <w:right w:val="none" w:sz="0" w:space="0" w:color="auto"/>
                          </w:divBdr>
                          <w:divsChild>
                            <w:div w:id="2020884294">
                              <w:marLeft w:val="0"/>
                              <w:marRight w:val="0"/>
                              <w:marTop w:val="0"/>
                              <w:marBottom w:val="0"/>
                              <w:divBdr>
                                <w:top w:val="none" w:sz="0" w:space="0" w:color="auto"/>
                                <w:left w:val="none" w:sz="0" w:space="0" w:color="auto"/>
                                <w:bottom w:val="none" w:sz="0" w:space="0" w:color="auto"/>
                                <w:right w:val="none" w:sz="0" w:space="0" w:color="auto"/>
                              </w:divBdr>
                              <w:divsChild>
                                <w:div w:id="66251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221236">
      <w:bodyDiv w:val="1"/>
      <w:marLeft w:val="0"/>
      <w:marRight w:val="0"/>
      <w:marTop w:val="0"/>
      <w:marBottom w:val="0"/>
      <w:divBdr>
        <w:top w:val="none" w:sz="0" w:space="0" w:color="auto"/>
        <w:left w:val="none" w:sz="0" w:space="0" w:color="auto"/>
        <w:bottom w:val="none" w:sz="0" w:space="0" w:color="auto"/>
        <w:right w:val="none" w:sz="0" w:space="0" w:color="auto"/>
      </w:divBdr>
      <w:divsChild>
        <w:div w:id="827134310">
          <w:marLeft w:val="0"/>
          <w:marRight w:val="0"/>
          <w:marTop w:val="0"/>
          <w:marBottom w:val="0"/>
          <w:divBdr>
            <w:top w:val="none" w:sz="0" w:space="0" w:color="auto"/>
            <w:left w:val="none" w:sz="0" w:space="0" w:color="auto"/>
            <w:bottom w:val="none" w:sz="0" w:space="0" w:color="auto"/>
            <w:right w:val="none" w:sz="0" w:space="0" w:color="auto"/>
          </w:divBdr>
          <w:divsChild>
            <w:div w:id="958147431">
              <w:marLeft w:val="0"/>
              <w:marRight w:val="0"/>
              <w:marTop w:val="0"/>
              <w:marBottom w:val="0"/>
              <w:divBdr>
                <w:top w:val="none" w:sz="0" w:space="0" w:color="auto"/>
                <w:left w:val="none" w:sz="0" w:space="0" w:color="auto"/>
                <w:bottom w:val="none" w:sz="0" w:space="0" w:color="auto"/>
                <w:right w:val="none" w:sz="0" w:space="0" w:color="auto"/>
              </w:divBdr>
              <w:divsChild>
                <w:div w:id="1585841714">
                  <w:marLeft w:val="0"/>
                  <w:marRight w:val="0"/>
                  <w:marTop w:val="0"/>
                  <w:marBottom w:val="0"/>
                  <w:divBdr>
                    <w:top w:val="none" w:sz="0" w:space="0" w:color="auto"/>
                    <w:left w:val="none" w:sz="0" w:space="0" w:color="auto"/>
                    <w:bottom w:val="none" w:sz="0" w:space="0" w:color="auto"/>
                    <w:right w:val="none" w:sz="0" w:space="0" w:color="auto"/>
                  </w:divBdr>
                  <w:divsChild>
                    <w:div w:id="877082447">
                      <w:marLeft w:val="0"/>
                      <w:marRight w:val="0"/>
                      <w:marTop w:val="0"/>
                      <w:marBottom w:val="0"/>
                      <w:divBdr>
                        <w:top w:val="none" w:sz="0" w:space="0" w:color="auto"/>
                        <w:left w:val="none" w:sz="0" w:space="0" w:color="auto"/>
                        <w:bottom w:val="none" w:sz="0" w:space="0" w:color="auto"/>
                        <w:right w:val="none" w:sz="0" w:space="0" w:color="auto"/>
                      </w:divBdr>
                      <w:divsChild>
                        <w:div w:id="1429279350">
                          <w:marLeft w:val="0"/>
                          <w:marRight w:val="0"/>
                          <w:marTop w:val="0"/>
                          <w:marBottom w:val="0"/>
                          <w:divBdr>
                            <w:top w:val="none" w:sz="0" w:space="0" w:color="auto"/>
                            <w:left w:val="none" w:sz="0" w:space="0" w:color="auto"/>
                            <w:bottom w:val="none" w:sz="0" w:space="0" w:color="auto"/>
                            <w:right w:val="none" w:sz="0" w:space="0" w:color="auto"/>
                          </w:divBdr>
                          <w:divsChild>
                            <w:div w:id="652879039">
                              <w:marLeft w:val="0"/>
                              <w:marRight w:val="0"/>
                              <w:marTop w:val="0"/>
                              <w:marBottom w:val="0"/>
                              <w:divBdr>
                                <w:top w:val="none" w:sz="0" w:space="0" w:color="auto"/>
                                <w:left w:val="none" w:sz="0" w:space="0" w:color="auto"/>
                                <w:bottom w:val="none" w:sz="0" w:space="0" w:color="auto"/>
                                <w:right w:val="none" w:sz="0" w:space="0" w:color="auto"/>
                              </w:divBdr>
                              <w:divsChild>
                                <w:div w:id="50397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1834228">
      <w:bodyDiv w:val="1"/>
      <w:marLeft w:val="0"/>
      <w:marRight w:val="0"/>
      <w:marTop w:val="0"/>
      <w:marBottom w:val="0"/>
      <w:divBdr>
        <w:top w:val="none" w:sz="0" w:space="0" w:color="auto"/>
        <w:left w:val="none" w:sz="0" w:space="0" w:color="auto"/>
        <w:bottom w:val="none" w:sz="0" w:space="0" w:color="auto"/>
        <w:right w:val="none" w:sz="0" w:space="0" w:color="auto"/>
      </w:divBdr>
      <w:divsChild>
        <w:div w:id="96950675">
          <w:marLeft w:val="0"/>
          <w:marRight w:val="0"/>
          <w:marTop w:val="0"/>
          <w:marBottom w:val="0"/>
          <w:divBdr>
            <w:top w:val="none" w:sz="0" w:space="0" w:color="auto"/>
            <w:left w:val="none" w:sz="0" w:space="0" w:color="auto"/>
            <w:bottom w:val="none" w:sz="0" w:space="0" w:color="auto"/>
            <w:right w:val="none" w:sz="0" w:space="0" w:color="auto"/>
          </w:divBdr>
          <w:divsChild>
            <w:div w:id="1161459977">
              <w:marLeft w:val="0"/>
              <w:marRight w:val="0"/>
              <w:marTop w:val="0"/>
              <w:marBottom w:val="0"/>
              <w:divBdr>
                <w:top w:val="none" w:sz="0" w:space="0" w:color="auto"/>
                <w:left w:val="none" w:sz="0" w:space="0" w:color="auto"/>
                <w:bottom w:val="none" w:sz="0" w:space="0" w:color="auto"/>
                <w:right w:val="none" w:sz="0" w:space="0" w:color="auto"/>
              </w:divBdr>
              <w:divsChild>
                <w:div w:id="1667826440">
                  <w:marLeft w:val="0"/>
                  <w:marRight w:val="0"/>
                  <w:marTop w:val="0"/>
                  <w:marBottom w:val="0"/>
                  <w:divBdr>
                    <w:top w:val="none" w:sz="0" w:space="0" w:color="auto"/>
                    <w:left w:val="none" w:sz="0" w:space="0" w:color="auto"/>
                    <w:bottom w:val="none" w:sz="0" w:space="0" w:color="auto"/>
                    <w:right w:val="none" w:sz="0" w:space="0" w:color="auto"/>
                  </w:divBdr>
                  <w:divsChild>
                    <w:div w:id="1586527970">
                      <w:marLeft w:val="0"/>
                      <w:marRight w:val="0"/>
                      <w:marTop w:val="0"/>
                      <w:marBottom w:val="0"/>
                      <w:divBdr>
                        <w:top w:val="none" w:sz="0" w:space="0" w:color="auto"/>
                        <w:left w:val="none" w:sz="0" w:space="0" w:color="auto"/>
                        <w:bottom w:val="none" w:sz="0" w:space="0" w:color="auto"/>
                        <w:right w:val="none" w:sz="0" w:space="0" w:color="auto"/>
                      </w:divBdr>
                      <w:divsChild>
                        <w:div w:id="1651399499">
                          <w:marLeft w:val="0"/>
                          <w:marRight w:val="0"/>
                          <w:marTop w:val="0"/>
                          <w:marBottom w:val="0"/>
                          <w:divBdr>
                            <w:top w:val="none" w:sz="0" w:space="0" w:color="auto"/>
                            <w:left w:val="none" w:sz="0" w:space="0" w:color="auto"/>
                            <w:bottom w:val="none" w:sz="0" w:space="0" w:color="auto"/>
                            <w:right w:val="none" w:sz="0" w:space="0" w:color="auto"/>
                          </w:divBdr>
                          <w:divsChild>
                            <w:div w:id="1687176606">
                              <w:marLeft w:val="0"/>
                              <w:marRight w:val="0"/>
                              <w:marTop w:val="0"/>
                              <w:marBottom w:val="0"/>
                              <w:divBdr>
                                <w:top w:val="none" w:sz="0" w:space="0" w:color="auto"/>
                                <w:left w:val="none" w:sz="0" w:space="0" w:color="auto"/>
                                <w:bottom w:val="none" w:sz="0" w:space="0" w:color="auto"/>
                                <w:right w:val="none" w:sz="0" w:space="0" w:color="auto"/>
                              </w:divBdr>
                              <w:divsChild>
                                <w:div w:id="82602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2829177">
      <w:bodyDiv w:val="1"/>
      <w:marLeft w:val="0"/>
      <w:marRight w:val="0"/>
      <w:marTop w:val="0"/>
      <w:marBottom w:val="0"/>
      <w:divBdr>
        <w:top w:val="none" w:sz="0" w:space="0" w:color="auto"/>
        <w:left w:val="none" w:sz="0" w:space="0" w:color="auto"/>
        <w:bottom w:val="none" w:sz="0" w:space="0" w:color="auto"/>
        <w:right w:val="none" w:sz="0" w:space="0" w:color="auto"/>
      </w:divBdr>
      <w:divsChild>
        <w:div w:id="2074424116">
          <w:marLeft w:val="0"/>
          <w:marRight w:val="0"/>
          <w:marTop w:val="0"/>
          <w:marBottom w:val="0"/>
          <w:divBdr>
            <w:top w:val="none" w:sz="0" w:space="0" w:color="auto"/>
            <w:left w:val="none" w:sz="0" w:space="0" w:color="auto"/>
            <w:bottom w:val="none" w:sz="0" w:space="0" w:color="auto"/>
            <w:right w:val="none" w:sz="0" w:space="0" w:color="auto"/>
          </w:divBdr>
          <w:divsChild>
            <w:div w:id="94443988">
              <w:marLeft w:val="0"/>
              <w:marRight w:val="0"/>
              <w:marTop w:val="0"/>
              <w:marBottom w:val="0"/>
              <w:divBdr>
                <w:top w:val="none" w:sz="0" w:space="0" w:color="auto"/>
                <w:left w:val="none" w:sz="0" w:space="0" w:color="auto"/>
                <w:bottom w:val="none" w:sz="0" w:space="0" w:color="auto"/>
                <w:right w:val="none" w:sz="0" w:space="0" w:color="auto"/>
              </w:divBdr>
              <w:divsChild>
                <w:div w:id="482429804">
                  <w:marLeft w:val="0"/>
                  <w:marRight w:val="0"/>
                  <w:marTop w:val="0"/>
                  <w:marBottom w:val="0"/>
                  <w:divBdr>
                    <w:top w:val="none" w:sz="0" w:space="0" w:color="auto"/>
                    <w:left w:val="none" w:sz="0" w:space="0" w:color="auto"/>
                    <w:bottom w:val="none" w:sz="0" w:space="0" w:color="auto"/>
                    <w:right w:val="none" w:sz="0" w:space="0" w:color="auto"/>
                  </w:divBdr>
                  <w:divsChild>
                    <w:div w:id="949243176">
                      <w:marLeft w:val="0"/>
                      <w:marRight w:val="0"/>
                      <w:marTop w:val="0"/>
                      <w:marBottom w:val="0"/>
                      <w:divBdr>
                        <w:top w:val="none" w:sz="0" w:space="0" w:color="auto"/>
                        <w:left w:val="none" w:sz="0" w:space="0" w:color="auto"/>
                        <w:bottom w:val="none" w:sz="0" w:space="0" w:color="auto"/>
                        <w:right w:val="none" w:sz="0" w:space="0" w:color="auto"/>
                      </w:divBdr>
                      <w:divsChild>
                        <w:div w:id="329141849">
                          <w:marLeft w:val="0"/>
                          <w:marRight w:val="0"/>
                          <w:marTop w:val="0"/>
                          <w:marBottom w:val="0"/>
                          <w:divBdr>
                            <w:top w:val="none" w:sz="0" w:space="0" w:color="auto"/>
                            <w:left w:val="none" w:sz="0" w:space="0" w:color="auto"/>
                            <w:bottom w:val="none" w:sz="0" w:space="0" w:color="auto"/>
                            <w:right w:val="none" w:sz="0" w:space="0" w:color="auto"/>
                          </w:divBdr>
                          <w:divsChild>
                            <w:div w:id="223640221">
                              <w:marLeft w:val="0"/>
                              <w:marRight w:val="0"/>
                              <w:marTop w:val="0"/>
                              <w:marBottom w:val="0"/>
                              <w:divBdr>
                                <w:top w:val="none" w:sz="0" w:space="0" w:color="auto"/>
                                <w:left w:val="none" w:sz="0" w:space="0" w:color="auto"/>
                                <w:bottom w:val="none" w:sz="0" w:space="0" w:color="auto"/>
                                <w:right w:val="none" w:sz="0" w:space="0" w:color="auto"/>
                              </w:divBdr>
                              <w:divsChild>
                                <w:div w:id="105253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talex.com/index.php?idnot=41643" TargetMode="External"/><Relationship Id="rId13" Type="http://schemas.openxmlformats.org/officeDocument/2006/relationships/hyperlink" Target="http://www.altalex.com/index.php?idnot=41643" TargetMode="External"/><Relationship Id="rId3" Type="http://schemas.openxmlformats.org/officeDocument/2006/relationships/webSettings" Target="webSettings.xml"/><Relationship Id="rId7" Type="http://schemas.openxmlformats.org/officeDocument/2006/relationships/hyperlink" Target="http://www.altalex.com/index.php?idnot=41643" TargetMode="External"/><Relationship Id="rId12" Type="http://schemas.openxmlformats.org/officeDocument/2006/relationships/hyperlink" Target="http://www.altalex.com/index.php?idnot=41643"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altalex.com/index.php?idnot=41643" TargetMode="External"/><Relationship Id="rId11" Type="http://schemas.openxmlformats.org/officeDocument/2006/relationships/hyperlink" Target="http://www.altalex.com/index.php?idnot=41643" TargetMode="External"/><Relationship Id="rId5" Type="http://schemas.openxmlformats.org/officeDocument/2006/relationships/hyperlink" Target="http://www.altalex.com/index.php?idnot=9815" TargetMode="External"/><Relationship Id="rId15" Type="http://schemas.openxmlformats.org/officeDocument/2006/relationships/hyperlink" Target="http://www.altalex.com/index.php?idnot=38876" TargetMode="External"/><Relationship Id="rId10" Type="http://schemas.openxmlformats.org/officeDocument/2006/relationships/hyperlink" Target="http://www.altalex.com/index.php?idnot=41643" TargetMode="External"/><Relationship Id="rId4" Type="http://schemas.openxmlformats.org/officeDocument/2006/relationships/hyperlink" Target="http://www.altalex.com/index.php?idnot=9795" TargetMode="External"/><Relationship Id="rId9" Type="http://schemas.openxmlformats.org/officeDocument/2006/relationships/hyperlink" Target="http://www.altalex.com/index.php?idnot=37946" TargetMode="External"/><Relationship Id="rId14" Type="http://schemas.openxmlformats.org/officeDocument/2006/relationships/hyperlink" Target="http://www.altalex.com/index.php?idnot=4164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16</Pages>
  <Words>5208</Words>
  <Characters>29691</Characters>
  <Application>Microsoft Office Word</Application>
  <DocSecurity>0</DocSecurity>
  <Lines>247</Lines>
  <Paragraphs>69</Paragraphs>
  <ScaleCrop>false</ScaleCrop>
  <Company>TOSHIBA</Company>
  <LinksUpToDate>false</LinksUpToDate>
  <CharactersWithSpaces>34830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7</cp:revision>
  <dcterms:created xsi:type="dcterms:W3CDTF">2010-11-10T12:43:00Z</dcterms:created>
  <dcterms:modified xsi:type="dcterms:W3CDTF">2011-01-04T13:27:00Z</dcterms:modified>
</cp:coreProperties>
</file>